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E7" w:rsidRDefault="005308E7" w:rsidP="005308E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5308E7">
        <w:rPr>
          <w:b/>
          <w:bCs/>
          <w:sz w:val="28"/>
          <w:szCs w:val="28"/>
        </w:rPr>
        <w:t>Изменения в работе специалиста по охране труда в связи с новой редакцией раздела 10 Трудового кодекса Российской Федерации</w:t>
      </w:r>
    </w:p>
    <w:p w:rsidR="005308E7" w:rsidRPr="005308E7" w:rsidRDefault="005308E7" w:rsidP="005308E7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 связи с принятием Федерального закона от 02.07.2021 № 311-ФЗ с 1 марта 2022 года вступит в силу новая редакция раздела X ТК РФ. 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Планируемые изменения направлены, в первую очередь, на предупреждение опасностей и минимизацию повреждения здоровья работников. Обратим внимание на некоторые из них.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Правила оценки профессиональных рисков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 Трудовой кодекс ввели отдельные нормы по оценке профессиональных рисков.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Для работодателя ввели отдельную обязанность – систематически выявлять опасности и профессиональные риски, проводить их регулярный анализ и оценку. Кроме того, работодатель обязан проводить оценку уровня профрисков перед вводом в эксплуатацию производственных объектов и вновь организованных рабочих мест (абзацы 5, 6 части 3 статьи 214 новой редакции ТК РФ).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Профессиональные риски в новой версии раздела X разделили в зависимости от источника возникновения – риски травмирования работника и риск получения им профзаболевания.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 рамках управления профессиональными рисками работодатель должен: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выявлять опасности;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оценивать опасности;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снижать уровень профриска.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Выявлять опасности нужно путем обнаружения, распознавания и описания опасностей, включая их источники, условия возникновения и потенциальные последствия при управлении профрисками.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Опасности также нужно обнаружить, распознать и описать в ходе четырех процедур: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1) контроля работодателя за состоянием условий и охраны труда и соблюдением требований охраны труда в структурных подразделениях и на рабочих местах;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2) расследования несчастных случаев на производстве;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3) расследования профзаболеваний;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4) рассмотрения причин и обстоятельств событий, приведших к возникновению микроповреждений (микротравм).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Рекомендации по классификации, обнаружению, распознаванию и описанию опасностей должен утвердить Минтруд с учетом мнения Российской трехсторонней комиссии по регулированию социально-трудовых отношений. Проект рекомендаций опубликовал Минтруд.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Также Минтруд должен будет утвердить рекомендации, как работодателю выбрать метод оценки рисков. Этот документ Минтруд утвердит по согласованию с Роспотребнадзором и с учетом мнения Российской трехсторонней комиссии по регулированию социально-трудовых отношений. Такие требования указаны в статье 218 новой редакции ТК.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Опубликованный проект рекомендаций по выбору методов оценки рисков  предлагает 13 методов. Так, работодатель может выбрать для проведения оценки: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контрольные листы;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матричный метод;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матричный метод на основе балльной оценки;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анализ «галстук-бабочка»;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анализ «затрат и выгод»;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причинно-следственный анализ;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метод анализа сценариев;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метод анализа «дерево решений»;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метод анализа уровней защиты;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метод технического обслуживания, направленный на обеспечение надежности;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метод анализа первопричины;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метод анализа влияния человеческого фактора;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оценку профессионального риска для здоровья работников.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lastRenderedPageBreak/>
        <w:t>По проекту методы оценки профессиональных рисков нужно выбирать в зависимости от специфики работы организации. Например, малому бизнесу и микропредприятиям лучше подойдут контрольные листы или матричный метод. А для оценки рисков производственных процессов – метод анализа сценариев, «дерево решений» или анализ уровней защиты.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Обеспечение средствами индивидуальной защиты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В Трудовой кодекс ввели единые типовые нормы бесплатной выдачи работникам СИЗ, в которых выдачу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поставили в зависимость от вредных факторов на рабочем месте. Единые типовые нормы заменят типовые нормы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по отраслям, по которым СИЗ нужно выдавать в зависимости от должности или профессии. Уже опубликовали проект единых типовых норм. 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Старыми типовыми нормами можно будет пользоваться и после вступления с 1 марта 2022 года в силу поправок к ТК РФ, но не дольше, чем до 31 декабря 2024 года.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На основании единых типовых норм  работодатель должен будет </w:t>
      </w:r>
      <w:proofErr w:type="gramStart"/>
      <w:r w:rsidRPr="005308E7">
        <w:rPr>
          <w:sz w:val="24"/>
          <w:szCs w:val="24"/>
        </w:rPr>
        <w:t>установить собственные нормы бесплатной выдачи СИЗ</w:t>
      </w:r>
      <w:proofErr w:type="gramEnd"/>
      <w:r w:rsidRPr="005308E7">
        <w:rPr>
          <w:sz w:val="24"/>
          <w:szCs w:val="24"/>
        </w:rPr>
        <w:t xml:space="preserve"> и смывающих средств с учетом не только результатов СОУТ, но и результатов оценки профрисков и мнения профсоюза, если он есть в организации (часть 4 статьи 221 новой редакции ТК РФ).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Обучение работников использованию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выделили отдельно в составе обучения по охране труда наравне с инструктажами по охране труда и обучению оказанию первой помощи пострадавшим на производстве (статья 219 новой редакции ТК РФ). Если работник не прошел обучение использованию СИЗ, то его нельзя будет допускать к работе, как и в остальных случаях непрохождения </w:t>
      </w:r>
      <w:proofErr w:type="gramStart"/>
      <w:r w:rsidRPr="005308E7">
        <w:rPr>
          <w:sz w:val="24"/>
          <w:szCs w:val="24"/>
        </w:rPr>
        <w:t>обучения по охране</w:t>
      </w:r>
      <w:proofErr w:type="gramEnd"/>
      <w:r w:rsidRPr="005308E7">
        <w:rPr>
          <w:sz w:val="24"/>
          <w:szCs w:val="24"/>
        </w:rPr>
        <w:t xml:space="preserve"> труда (абзац 15 части 3 статьи  214 новой редакции ТК РФ).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Если работник не применяет СИЗ, которые для него обязательны, то работодатель должен будет его отстранить от работы без сохранения заработной платы. По действующим правилам у работодателя нет возможности отстранить от работы сотрудника, который не применяет СИЗ (статья 76 ТК РФ, часть 1 статьи 76 новой редакции ТК РФ).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В свою очередь, если работодатель не </w:t>
      </w:r>
      <w:proofErr w:type="gramStart"/>
      <w:r w:rsidRPr="005308E7">
        <w:rPr>
          <w:sz w:val="24"/>
          <w:szCs w:val="24"/>
        </w:rPr>
        <w:t>обеспечил работника СИЗ</w:t>
      </w:r>
      <w:proofErr w:type="gramEnd"/>
      <w:r w:rsidRPr="005308E7">
        <w:rPr>
          <w:sz w:val="24"/>
          <w:szCs w:val="24"/>
        </w:rPr>
        <w:t xml:space="preserve"> или средствами коллективной защиты, он не имеет права требовать от работника исполнять трудовые обязанности. В таком случае придется оформить работнику простой с оплатой в размере средней заработной платы (часть 6 статьи 216.1 новой редакции ТК РФ).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Расследование микротравм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Работодателя обязали вести учет и рассматривать обстоятельства и причины, которые привели к возникновению микротравм работников и других лиц, участвующих в производственной деятельности работодателя.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Микротравмы – это ссадины, кровоподтеки, ушибы мягких тканей, поверхностные раны и другие повреждения, которые получили работники при исполнении трудовых обязанностей. При этом микротравмы не влекут за собой расстройство здоровья или временную нетрудоспособность работника.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Проводить расследование нужно будет, если пострадавший работник сообщит о микротравме руководителю или другому представителю работодателя.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Правила расследования микротравм закрепили в статье 226 новой редакции ТК РФ.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Рекомендации, как учитывать микротравмы, должен разработать Минтруд с учетом мнения Российской трехсторонней комиссии по регулированию социально-трудовых отношений. Предварительный проект рекомендаций опубликован  Минтрудом. 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По проекту, чтобы учесть микротравму, пострадавший работник должен уведомить о повреждении своего непосредственного руководителя. Если работник уведомил медсестру, то медсестра должна уведомить руководителя пострадавшего о микротравме.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Затем руководитель пострадавшего сообщает специалисту по охране труда о микротравме работника. Специалист по охране труда в течение суток рассматривает обстоятельства и причины микротравмы, а также запрашивает объяснения от работника, проводит осмотр места происшествия и, если необходимо, опрашивает очевидцев.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lastRenderedPageBreak/>
        <w:t>По итогам специалист по охране труда составляет справку о рассмотрении причин микротравмы и регистрирует микротравму в соответствующем журнале. Формы справки и журнала приложены к проекту рекомендации.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Специалист по охране труда совместно с руководителем подразделения, где работает пострадавший сотрудник, формирует план мероприятий по устранению причин, приведших к возникновению микротравмы.</w:t>
      </w: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5308E7">
        <w:rPr>
          <w:b/>
          <w:bCs/>
          <w:sz w:val="24"/>
          <w:szCs w:val="24"/>
        </w:rPr>
        <w:t>Обучение по охране</w:t>
      </w:r>
      <w:proofErr w:type="gramEnd"/>
      <w:r w:rsidRPr="005308E7">
        <w:rPr>
          <w:b/>
          <w:bCs/>
          <w:sz w:val="24"/>
          <w:szCs w:val="24"/>
        </w:rPr>
        <w:t xml:space="preserve"> труда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Новой редакцией ТК в </w:t>
      </w:r>
      <w:proofErr w:type="gramStart"/>
      <w:r w:rsidRPr="005308E7">
        <w:rPr>
          <w:sz w:val="24"/>
          <w:szCs w:val="24"/>
        </w:rPr>
        <w:t>обучение по охране</w:t>
      </w:r>
      <w:proofErr w:type="gramEnd"/>
      <w:r w:rsidRPr="005308E7">
        <w:rPr>
          <w:sz w:val="24"/>
          <w:szCs w:val="24"/>
        </w:rPr>
        <w:t xml:space="preserve"> труда включили пять процедур (статья 219 новой редакции ТК РФ):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инструктажи по охране труда;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стажировки на рабочем месте (для определенных категорий работников);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5308E7">
        <w:rPr>
          <w:sz w:val="24"/>
          <w:szCs w:val="24"/>
        </w:rPr>
        <w:t>обучение по оказанию</w:t>
      </w:r>
      <w:proofErr w:type="gramEnd"/>
      <w:r w:rsidRPr="005308E7">
        <w:rPr>
          <w:sz w:val="24"/>
          <w:szCs w:val="24"/>
        </w:rPr>
        <w:t xml:space="preserve"> первой помощи пострадавшим;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обучение по использованию (применению)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>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5308E7">
        <w:rPr>
          <w:sz w:val="24"/>
          <w:szCs w:val="24"/>
        </w:rPr>
        <w:t>обучение по охране</w:t>
      </w:r>
      <w:proofErr w:type="gramEnd"/>
      <w:r w:rsidRPr="005308E7">
        <w:rPr>
          <w:sz w:val="24"/>
          <w:szCs w:val="24"/>
        </w:rPr>
        <w:t xml:space="preserve"> труда у работодателя, в том числе обучение безопасным методам и приемам выполнения работ, или в организациях, оказывающих услуги по проведению обучения по охране труда.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Конкретный порядок обучения должно определить Правительство с учетом мнения Российской трехсторонней комиссии по регулированию социально-трудовых отношений. Минтруд  опубликовал проект нового Порядка обучения и проверки знаний по охране труда, который заменит действующий Порядок, утвержденный постановлением Минтруда и Минобразования от 13.01.2003 № 1/29. 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В новом Порядке закрепили новый вид обучения – обучение использованию СИЗ, ввели обязательный системный мониторинг, поменяли правила </w:t>
      </w:r>
      <w:proofErr w:type="gramStart"/>
      <w:r w:rsidRPr="005308E7">
        <w:rPr>
          <w:sz w:val="24"/>
          <w:szCs w:val="24"/>
        </w:rPr>
        <w:t>обучения по охране</w:t>
      </w:r>
      <w:proofErr w:type="gramEnd"/>
      <w:r w:rsidRPr="005308E7">
        <w:rPr>
          <w:sz w:val="24"/>
          <w:szCs w:val="24"/>
        </w:rPr>
        <w:t xml:space="preserve"> труда, инструктажей и стажировки, ввели требования к программам обучения по охране труда и новые обязательные документы по обучению по охране труда.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 xml:space="preserve">Обучение использованию </w:t>
      </w:r>
      <w:proofErr w:type="gramStart"/>
      <w:r w:rsidRPr="005308E7">
        <w:rPr>
          <w:b/>
          <w:bCs/>
          <w:sz w:val="24"/>
          <w:szCs w:val="24"/>
        </w:rPr>
        <w:t>СИЗ</w:t>
      </w:r>
      <w:proofErr w:type="gramEnd"/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Обучение использованию (применению) СИЗ будет проводиться в рамках </w:t>
      </w:r>
      <w:proofErr w:type="gramStart"/>
      <w:r w:rsidRPr="005308E7">
        <w:rPr>
          <w:sz w:val="24"/>
          <w:szCs w:val="24"/>
        </w:rPr>
        <w:t>обучения по охране</w:t>
      </w:r>
      <w:proofErr w:type="gramEnd"/>
      <w:r w:rsidRPr="005308E7">
        <w:rPr>
          <w:sz w:val="24"/>
          <w:szCs w:val="24"/>
        </w:rPr>
        <w:t xml:space="preserve"> труда или отдельно. Во втором случае придется разработать отдельную программу обучения использованию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продолжительностью не менее 16 часов. Не менее 50 процентов от общего количества учебных часов по этой программе должно затрачиваться на отработку практических навыков.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Работодатель самостоятельно определяет периодичность планового </w:t>
      </w:r>
      <w:proofErr w:type="gramStart"/>
      <w:r w:rsidRPr="005308E7">
        <w:rPr>
          <w:sz w:val="24"/>
          <w:szCs w:val="24"/>
        </w:rPr>
        <w:t>обучения работников по вопросам</w:t>
      </w:r>
      <w:proofErr w:type="gramEnd"/>
      <w:r w:rsidRPr="005308E7">
        <w:rPr>
          <w:sz w:val="24"/>
          <w:szCs w:val="24"/>
        </w:rPr>
        <w:t xml:space="preserve"> использования СИЗ.</w:t>
      </w: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Системный мониторинг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По новым правилам работодатель должен будет организовать системный мониторинг в рамках СОУТ и оценки профрисков. Такой мониторинг нужно организовать, в том числе, если работник или его руководитель написал заявление о том, что в организации есть или может появиться вредный или опасный производственный </w:t>
      </w:r>
      <w:proofErr w:type="gramStart"/>
      <w:r w:rsidRPr="005308E7">
        <w:rPr>
          <w:sz w:val="24"/>
          <w:szCs w:val="24"/>
        </w:rPr>
        <w:t>фактор</w:t>
      </w:r>
      <w:proofErr w:type="gramEnd"/>
      <w:r w:rsidRPr="005308E7">
        <w:rPr>
          <w:sz w:val="24"/>
          <w:szCs w:val="24"/>
        </w:rPr>
        <w:t xml:space="preserve"> либо опасность, которая угрожает жизни или здоровью работников.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Если в ходе мониторинга обнаружат опасность или вредный фактор, который раньше не фиксировали, то работодателю придется актуализировать перечень работников, которые подлежат обучению.</w:t>
      </w: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proofErr w:type="gramStart"/>
      <w:r w:rsidRPr="005308E7">
        <w:rPr>
          <w:b/>
          <w:bCs/>
          <w:sz w:val="24"/>
          <w:szCs w:val="24"/>
        </w:rPr>
        <w:t>Обучение по охране</w:t>
      </w:r>
      <w:proofErr w:type="gramEnd"/>
      <w:r w:rsidRPr="005308E7">
        <w:rPr>
          <w:b/>
          <w:bCs/>
          <w:sz w:val="24"/>
          <w:szCs w:val="24"/>
        </w:rPr>
        <w:t xml:space="preserve"> труда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По новым правилам первичное </w:t>
      </w:r>
      <w:proofErr w:type="gramStart"/>
      <w:r w:rsidRPr="005308E7">
        <w:rPr>
          <w:sz w:val="24"/>
          <w:szCs w:val="24"/>
        </w:rPr>
        <w:t>обучение по охране</w:t>
      </w:r>
      <w:proofErr w:type="gramEnd"/>
      <w:r w:rsidRPr="005308E7">
        <w:rPr>
          <w:sz w:val="24"/>
          <w:szCs w:val="24"/>
        </w:rPr>
        <w:t xml:space="preserve"> труда для работников нужно будет проводить не позднее шести месяцев после приема на работу (сейчас - в течение первого месяца после приема на работу).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proofErr w:type="gramStart"/>
      <w:r w:rsidRPr="005308E7">
        <w:rPr>
          <w:sz w:val="24"/>
          <w:szCs w:val="24"/>
        </w:rPr>
        <w:t>Обучение работников по охране</w:t>
      </w:r>
      <w:proofErr w:type="gramEnd"/>
      <w:r w:rsidRPr="005308E7">
        <w:rPr>
          <w:sz w:val="24"/>
          <w:szCs w:val="24"/>
        </w:rPr>
        <w:t xml:space="preserve"> труда будут проводить по четырем программам: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1) обучения по общим вопросам охраны труда и функционирования СУОТ, которая включает инструменты и практики </w:t>
      </w:r>
      <w:proofErr w:type="gramStart"/>
      <w:r w:rsidRPr="005308E7">
        <w:rPr>
          <w:sz w:val="24"/>
          <w:szCs w:val="24"/>
        </w:rPr>
        <w:t>организации функционирования процессов охраны труда</w:t>
      </w:r>
      <w:proofErr w:type="gramEnd"/>
      <w:r w:rsidRPr="005308E7">
        <w:rPr>
          <w:sz w:val="24"/>
          <w:szCs w:val="24"/>
        </w:rPr>
        <w:t>;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lastRenderedPageBreak/>
        <w:t>2) обучения безопасным методам и приемам выполнения работ, если на работников воздействуют вредные или опасные производственные факторы, которые могут привести к профзаболеваниям;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3) обучения безопасным методам и приемам выполнения работ, если есть опасности, которые могут привести к травмированию работников;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4) обучения безопасным методам и приемам выполнения работ повышенной опасности, к которым предъявляются дополнительные требования по обучению.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 новом Порядке есть перечень работ повышенной опасности с отдельными требованиями по обучению работников. В перечне 146 пунктов – от работ на высоте и электросварочных работ до рытья траншей и работы на проезжей части при движении транспорта. Перечень опасных работ может быть расширен в Порядке, который действует в организации.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Офисных работников можно будет освободить от </w:t>
      </w:r>
      <w:proofErr w:type="gramStart"/>
      <w:r w:rsidRPr="005308E7">
        <w:rPr>
          <w:sz w:val="24"/>
          <w:szCs w:val="24"/>
        </w:rPr>
        <w:t>обучения по программе</w:t>
      </w:r>
      <w:proofErr w:type="gramEnd"/>
      <w:r w:rsidRPr="005308E7">
        <w:rPr>
          <w:sz w:val="24"/>
          <w:szCs w:val="24"/>
        </w:rPr>
        <w:t xml:space="preserve"> обучения безопасным методам и приемам выполнения работ, если нет опасностей, которые могут привести к травмированию работников. Для освобождения от обучения офисных работников нужно решение работодателя и учет мнения профсоюза.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 обучающие организации нужно будет отправлять минимальное количество работников. Количество зависит от общей численности работников и категории риска организации. Например, микропредприятию нужно будет обучить в учебном центре одного работника, малому предприятию – трех, среднему предприятию с низким риском – пятерых. Самое большое количество работников предусмотрели для крупных предприятий с численностью работников больше 5000 человек и высоким или значительным риском. Таким организациям нужно направить в учебные центры минимум 25 работников, но не меньше трех работников на каждое обособленное структурное подразделение, включая руководителя.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Все работники, которые прошли обучение в учебном центре, попадут в специальный реестр, который будет вести Минтруд.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Периодичность обучения руководителей и специалистов – один раз в три года, работники рабочих профессий, работники, которые проводят инструктажи по охране труда с обучением оказанию первой помощи, – один раз в год.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Можно будет проводить обучение дистанционно. Но работников нужно будет обеспечить нормативными документами, учебно-методическими материалами и электронными учебными курсами. Кроме того, нужно организовать обмен информацией между </w:t>
      </w:r>
      <w:proofErr w:type="gramStart"/>
      <w:r w:rsidRPr="005308E7">
        <w:rPr>
          <w:sz w:val="24"/>
          <w:szCs w:val="24"/>
        </w:rPr>
        <w:t>обучающимися</w:t>
      </w:r>
      <w:proofErr w:type="gramEnd"/>
      <w:r w:rsidRPr="005308E7">
        <w:rPr>
          <w:sz w:val="24"/>
          <w:szCs w:val="24"/>
        </w:rPr>
        <w:t xml:space="preserve"> и преподавателем через систему электронного обучения и участие обучающихся в интернет-конференциях и вебинарах.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Микропредприятия и малые предприятия смогут проводить обучение работников в рамках инструктажей по охране труда. При этом в таких организациях можно будет совместить вводный инструктаж и инструктаж на рабочем месте.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Инструктажи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Все виды инструктажей, кроме целевого, разрешат проводить руководителям структурных подразделений, ответственным за организацию работ повышенной опасности, специалистам по охране труда. Целевые инструктажи будут проводить мастера, бригадиры, старшие по смене.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Вводный инструктаж по новому Порядку нужно провести не только работникам, но и всем лицам, которые проходят на производственную территорию организации: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работники подрядных организаций;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лица, командированные в организацию;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лица, проходящие производственную практику;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посетители.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Первичный инструктаж на рабочем месте нужно провести всем работникам, а от повторного и внепланового можно освободить четыре категории работников, у которых безопасные условия труда, либо если они офисные работники и их трудовая деятельность связана с небольшим количеством опасностей: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руководителя организации, руководителей филиалов, заместителей руководителя организации и руководителей филиалов;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308E7">
        <w:rPr>
          <w:sz w:val="24"/>
          <w:szCs w:val="24"/>
        </w:rPr>
        <w:t>руководителей и заместителей руководителей непроизводственных служб – бухгалтерия, экономика и планирование, юристы и др.;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руководителей и заместителей руководителей непроизводственных структурных подразделений;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специалистов непроизводственных служб и структурных подразделений.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Чтобы освободить работников от повторного инструктажа, нужно издать специальный перечень и учесть мнение профсоюза.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Повторный инструктаж по охране труда нужно будет проводить не реже одного раза в шесть месяцев.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Целевой инструктаж нужно проводить, если работники выполняют работы повышенной опасности с отдельными требованиями по обучению работников. Можно будет проводить целевой инструктаж по телефону при передаче разрешения на производство работ для одного, двух работников, которые работают на труднодоступных и отдаленных рабочих местах от местонахождения руководителя работ. </w:t>
      </w:r>
      <w:proofErr w:type="gramStart"/>
      <w:r w:rsidRPr="005308E7">
        <w:rPr>
          <w:sz w:val="24"/>
          <w:szCs w:val="24"/>
        </w:rPr>
        <w:t>В этом случае нужно записывать на аудио переговоры инструктирующего и инструктируемых.</w:t>
      </w:r>
      <w:proofErr w:type="gramEnd"/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Перечень производственных подразделений и рабочих мест, где допускается проведение целевых инструктажей по телефону, утверждает руководитель соответствующего структурного подразделения.</w:t>
      </w: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Стажировка на рабочем месте</w:t>
      </w: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По новому Порядку обучения работодатель определяет перечень работников рабочих профессий, которые проходят стажировку. В перечень обязательно нужно включить работников, которые выполняют работы повышенной опасности и прошли обучение безопасным методам и приемам выполнения таких работ.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Стажировку нужно будет проводить по программам стажировки с отработкой практических навыков выполнения работ с использованием знаний и умений, которые работники получили в рамках </w:t>
      </w:r>
      <w:proofErr w:type="gramStart"/>
      <w:r w:rsidRPr="005308E7">
        <w:rPr>
          <w:sz w:val="24"/>
          <w:szCs w:val="24"/>
        </w:rPr>
        <w:t>обучения по охране</w:t>
      </w:r>
      <w:proofErr w:type="gramEnd"/>
      <w:r w:rsidRPr="005308E7">
        <w:rPr>
          <w:sz w:val="24"/>
          <w:szCs w:val="24"/>
        </w:rPr>
        <w:t xml:space="preserve"> труда. Минимальная продолжительность стажировки не должна быть менее двух смен.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Для отдельных видов работ, в том числе спасательных работ, нужно проводить периодические стажировки в виде регулярных тренировок или учений. В состав тренировок нужно </w:t>
      </w:r>
      <w:proofErr w:type="gramStart"/>
      <w:r w:rsidRPr="005308E7">
        <w:rPr>
          <w:sz w:val="24"/>
          <w:szCs w:val="24"/>
        </w:rPr>
        <w:t>включить закрепление практических навыков использования СИЗ</w:t>
      </w:r>
      <w:proofErr w:type="gramEnd"/>
      <w:r w:rsidRPr="005308E7">
        <w:rPr>
          <w:sz w:val="24"/>
          <w:szCs w:val="24"/>
        </w:rPr>
        <w:t>. Периодичность и содержание стажировок нужно определить в рамках СУОТ.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 xml:space="preserve">Программы </w:t>
      </w:r>
      <w:proofErr w:type="gramStart"/>
      <w:r w:rsidRPr="005308E7">
        <w:rPr>
          <w:b/>
          <w:bCs/>
          <w:sz w:val="24"/>
          <w:szCs w:val="24"/>
        </w:rPr>
        <w:t>обучения по охране</w:t>
      </w:r>
      <w:proofErr w:type="gramEnd"/>
      <w:r w:rsidRPr="005308E7">
        <w:rPr>
          <w:b/>
          <w:bCs/>
          <w:sz w:val="24"/>
          <w:szCs w:val="24"/>
        </w:rPr>
        <w:t xml:space="preserve"> труда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В новом Порядке закрепили требования к программам обучения. Их нужно будет разрабатывать с учетом СОУТ и оценки профрисков.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В программы нужно включить темы </w:t>
      </w:r>
      <w:proofErr w:type="gramStart"/>
      <w:r w:rsidRPr="005308E7">
        <w:rPr>
          <w:sz w:val="24"/>
          <w:szCs w:val="24"/>
        </w:rPr>
        <w:t>обучения по</w:t>
      </w:r>
      <w:proofErr w:type="gramEnd"/>
      <w:r w:rsidRPr="005308E7">
        <w:rPr>
          <w:sz w:val="24"/>
          <w:szCs w:val="24"/>
        </w:rPr>
        <w:t xml:space="preserve"> примерным темам, которые приложены к новому Порядку. Минимальная продолжительность программ обучения: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безопасным методам и приемам выполнения работ по общим вопросам охраны труда и функционирования СУОТ </w:t>
      </w:r>
      <w:r>
        <w:rPr>
          <w:sz w:val="24"/>
          <w:szCs w:val="24"/>
        </w:rPr>
        <w:t>-</w:t>
      </w:r>
      <w:r w:rsidRPr="005308E7">
        <w:rPr>
          <w:sz w:val="24"/>
          <w:szCs w:val="24"/>
        </w:rPr>
        <w:t xml:space="preserve"> 16 часов;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безопасным методам и приемам выполнения работ при воздействии вредных или опасных производственных факторов по результатам СОУТ – 16 часов;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безопасным методам и приемам выполнения работ, если есть опасности по </w:t>
      </w:r>
      <w:r>
        <w:rPr>
          <w:sz w:val="24"/>
          <w:szCs w:val="24"/>
        </w:rPr>
        <w:t>результатам оценки профрисков, -</w:t>
      </w:r>
      <w:r w:rsidRPr="005308E7">
        <w:rPr>
          <w:sz w:val="24"/>
          <w:szCs w:val="24"/>
        </w:rPr>
        <w:t xml:space="preserve"> 16 часов;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использованию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и оказанию первой помощи пострадавшим – 16 часов.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Продолжительность программ обучения безопасным методам и приемам выполнения работ повышенной опасности нужно учитывать по НПА с государственными нормативными требованиями по охране труда.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Если работник проходит обучение по нескольким программам, то продолжительность обучения суммируется. Если работник проходит обучение по трем программам, то минимальная продолжительность обучения может быть снижена до 40 часов. При этом в эту продолжительность не включается обучение безопасным методам и приемам выполнения работ повышенной опасности с дополнительными требованиями по обучению, а также обучение использованию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и оказанию первой помощи пострадавшим.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lastRenderedPageBreak/>
        <w:t xml:space="preserve">Не меньше 25 процентов часов программы </w:t>
      </w:r>
      <w:proofErr w:type="gramStart"/>
      <w:r w:rsidRPr="005308E7">
        <w:rPr>
          <w:sz w:val="24"/>
          <w:szCs w:val="24"/>
        </w:rPr>
        <w:t>обучения по охране</w:t>
      </w:r>
      <w:proofErr w:type="gramEnd"/>
      <w:r w:rsidRPr="005308E7">
        <w:rPr>
          <w:sz w:val="24"/>
          <w:szCs w:val="24"/>
        </w:rPr>
        <w:t xml:space="preserve"> труда должны быть практические занятия по отработке практических навыков безопасного выполнения работ. В программах обучения работников использованию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 xml:space="preserve"> и оказанию первой помощи – не менее 50 процентов часов.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both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 xml:space="preserve">Оформление документов и записей о прохождении </w:t>
      </w:r>
      <w:proofErr w:type="gramStart"/>
      <w:r w:rsidRPr="005308E7">
        <w:rPr>
          <w:b/>
          <w:bCs/>
          <w:sz w:val="24"/>
          <w:szCs w:val="24"/>
        </w:rPr>
        <w:t>обучения по охране</w:t>
      </w:r>
      <w:proofErr w:type="gramEnd"/>
      <w:r w:rsidRPr="005308E7">
        <w:rPr>
          <w:b/>
          <w:bCs/>
          <w:sz w:val="24"/>
          <w:szCs w:val="24"/>
        </w:rPr>
        <w:t xml:space="preserve"> труда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Определили документы, которые должны быть в организации: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перечень работников, подлежащих </w:t>
      </w:r>
      <w:proofErr w:type="gramStart"/>
      <w:r w:rsidRPr="005308E7">
        <w:rPr>
          <w:sz w:val="24"/>
          <w:szCs w:val="24"/>
        </w:rPr>
        <w:t>обучению по охране</w:t>
      </w:r>
      <w:proofErr w:type="gramEnd"/>
      <w:r w:rsidRPr="005308E7">
        <w:rPr>
          <w:sz w:val="24"/>
          <w:szCs w:val="24"/>
        </w:rPr>
        <w:t xml:space="preserve"> труда;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перечень профессий и должностей работников, лиц, ответственных за организацию работ повышенной опасности, подлежащих </w:t>
      </w:r>
      <w:proofErr w:type="gramStart"/>
      <w:r w:rsidRPr="005308E7">
        <w:rPr>
          <w:sz w:val="24"/>
          <w:szCs w:val="24"/>
        </w:rPr>
        <w:t>обучению по</w:t>
      </w:r>
      <w:proofErr w:type="gramEnd"/>
      <w:r w:rsidRPr="005308E7">
        <w:rPr>
          <w:sz w:val="24"/>
          <w:szCs w:val="24"/>
        </w:rPr>
        <w:t xml:space="preserve"> соответствующим программам;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перечень работников, освобожденных от повторного инструктажа;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перечень производственных подразделений и рабочих мест, где допускается проведение целевых инструктажей по телефону;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перечень работников, которым необходимо пройти стажировку на рабочем месте;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порядок организации и проведения </w:t>
      </w:r>
      <w:proofErr w:type="gramStart"/>
      <w:r w:rsidRPr="005308E7">
        <w:rPr>
          <w:sz w:val="24"/>
          <w:szCs w:val="24"/>
        </w:rPr>
        <w:t>проверки знаний требований охраны труда работников</w:t>
      </w:r>
      <w:proofErr w:type="gramEnd"/>
      <w:r w:rsidRPr="005308E7">
        <w:rPr>
          <w:sz w:val="24"/>
          <w:szCs w:val="24"/>
        </w:rPr>
        <w:t>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график </w:t>
      </w:r>
      <w:proofErr w:type="gramStart"/>
      <w:r w:rsidRPr="005308E7">
        <w:rPr>
          <w:sz w:val="24"/>
          <w:szCs w:val="24"/>
        </w:rPr>
        <w:t>проведения проверки знаний требований охраны труда</w:t>
      </w:r>
      <w:proofErr w:type="gramEnd"/>
      <w:r w:rsidRPr="005308E7">
        <w:rPr>
          <w:sz w:val="24"/>
          <w:szCs w:val="24"/>
        </w:rPr>
        <w:t>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Работодатель сам будет определять, как регистрировать инструктажи по охране труда, например в виде </w:t>
      </w:r>
      <w:proofErr w:type="gramStart"/>
      <w:r w:rsidRPr="005308E7">
        <w:rPr>
          <w:sz w:val="24"/>
          <w:szCs w:val="24"/>
        </w:rPr>
        <w:t>журнала</w:t>
      </w:r>
      <w:proofErr w:type="gramEnd"/>
      <w:r w:rsidRPr="005308E7">
        <w:rPr>
          <w:sz w:val="24"/>
          <w:szCs w:val="24"/>
        </w:rPr>
        <w:t xml:space="preserve"> или личного листка работника.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Если проект примут, он начнет действовать с 1 марта 2022 года.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Самообследование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Работодатели смогут проводить самообследование – самостоятельную оценку соблюдения требований трудового законодательства. 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Самообследование -</w:t>
      </w:r>
      <w:r w:rsidRPr="005308E7">
        <w:rPr>
          <w:sz w:val="24"/>
          <w:szCs w:val="24"/>
        </w:rPr>
        <w:t> это новый формат самопроверок по Закону «О государственном контроле (надзоре) и муниципальном контроле в РФ», который действует с 1 июля 2021 года.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Роструд должен будет утвердить методические рекомендации по проведению самообследования и подготовке декларации.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Если по итогам самообследования работодатель получит высокую оценку соблюдения обязательных требований, то он сможет принять декларацию соблюдения обязательных требований. Декларацию нужно будет направить в Роструд, который ее зарегистрирует и разместит на своем сайте. Срок декларации будет от одного до трех лет. 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Если при внеплановой проверке ГИТ обнаружит, что в организации нарушают требования охраны труда или выявят факты ввода недостоверных сведений при самообследовании, то декларацию аннулируют.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Зарегистрированную декларацию работодатель сможет разместить на своем сайте в сети интернет, в принадлежащих ему помещениях, а также использовать ее в рекламе. 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Правила по самообследованию закрепили в статье 22 новой редакции ТК РФ и статье 51 Федерального закона от 31.07.2020 № 248-ФЗ «О государственном контроле (надзоре) и муниципальном контроле в РФ».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center"/>
        <w:rPr>
          <w:sz w:val="24"/>
          <w:szCs w:val="24"/>
        </w:rPr>
      </w:pPr>
      <w:r w:rsidRPr="005308E7">
        <w:rPr>
          <w:b/>
          <w:bCs/>
          <w:sz w:val="24"/>
          <w:szCs w:val="24"/>
        </w:rPr>
        <w:t>Новые права и обязанности работодателя</w:t>
      </w: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Принципы обеспечения безопасности труда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Обеспечивать безопасность труда работников нужно буд</w:t>
      </w:r>
      <w:r>
        <w:rPr>
          <w:sz w:val="24"/>
          <w:szCs w:val="24"/>
        </w:rPr>
        <w:t>ет на основании двух принципов -</w:t>
      </w:r>
      <w:r w:rsidRPr="005308E7">
        <w:rPr>
          <w:sz w:val="24"/>
          <w:szCs w:val="24"/>
        </w:rPr>
        <w:t xml:space="preserve"> предупреждения и профилактики опасностей, а также минимизации повреждения здоровья работников.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Принцип предупреждения и профилактики опасностей означает, что нужно реализовывать мероприятия по улучшению условий труда, включая ликвидацию или снижение уровней профрисков или недопущение повышения их уровней.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Принцип минимизации повреждения здоровья работников означает, что нужно предусмотреть меры, которые обеспечат постоянную готовность к локализации (минимизации) и ликвидации возможных последствий профрисков (статья  209.1 новой редакции ТК РФ).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lastRenderedPageBreak/>
        <w:t xml:space="preserve">Также работодатель обязан будет соблюдать общие требования к организации безопасного рабочего места, которые утвердит Минтруд в </w:t>
      </w:r>
      <w:proofErr w:type="gramStart"/>
      <w:r w:rsidRPr="005308E7">
        <w:rPr>
          <w:sz w:val="24"/>
          <w:szCs w:val="24"/>
        </w:rPr>
        <w:t>отдельном</w:t>
      </w:r>
      <w:proofErr w:type="gramEnd"/>
      <w:r w:rsidRPr="005308E7">
        <w:rPr>
          <w:sz w:val="24"/>
          <w:szCs w:val="24"/>
        </w:rPr>
        <w:t xml:space="preserve"> НПА. Минтруд  уже опубликовал предварительный проект требований к рабочему месту (часть  7 статьи 209 новой редакции ТК РФ).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Запрет на работу в опасных условиях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Если по результатам спецоценки условия труда на рабочих местах сотрудников признают опасными (4-й класс условий труда), то работодателю придется приостановить работу на таких рабочих местах.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Чтобы возобновить работу предприятия, руководитель: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утвердит план по устранению причин опасного класса;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проведет внеплановую СОУТ или оценку уровня профессионального риска.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На время приостановки работы за работниками нужно будет сохранить место работы и средний заработок. Работника с его согласия можно перевести на другую работу с оплатой труда по выполняемой работе, но не ниже среднего заработка по прежней работе (статья  216.1 новой редакции ТК РФ).</w:t>
      </w: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Запрет на работу в опасных условиях не будет действовать на работы, связанные с предотвращением или устранением последствий ЧС. Кроме того, Правительство примет специальный перечень работ, которые не подпадают под запрет на работу в опасных условиях. 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Электронный документооборот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Работодателям планируют дать право вести документооборот по охране труда в электронном виде. При проверке ГИТ придется предоставлять инспектору доступ к базам электронных документов по охране труда (абзац 3 статьи 214.2, статьи 216.2 новой редакции ТК РФ).</w:t>
      </w:r>
    </w:p>
    <w:p w:rsidR="005308E7" w:rsidRDefault="005308E7" w:rsidP="005308E7">
      <w:pPr>
        <w:ind w:firstLine="709"/>
        <w:jc w:val="both"/>
        <w:rPr>
          <w:b/>
          <w:bCs/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Дистанционное видеонаблюдение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 xml:space="preserve">Работодатели смогут дистанционно следить за производством работ, в том числе с помощью видеооборудования. Если работодатель примет решение вести дистанционный </w:t>
      </w:r>
      <w:proofErr w:type="gramStart"/>
      <w:r w:rsidRPr="005308E7">
        <w:rPr>
          <w:sz w:val="24"/>
          <w:szCs w:val="24"/>
        </w:rPr>
        <w:t>контроль за</w:t>
      </w:r>
      <w:proofErr w:type="gramEnd"/>
      <w:r w:rsidRPr="005308E7">
        <w:rPr>
          <w:sz w:val="24"/>
          <w:szCs w:val="24"/>
        </w:rPr>
        <w:t xml:space="preserve"> работами, об этом нужно уведомить работников (абзац 4 статьи 214.2 новой редакции ТК РФ).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Default="005308E7" w:rsidP="005308E7">
      <w:pPr>
        <w:ind w:firstLine="709"/>
        <w:jc w:val="center"/>
        <w:rPr>
          <w:b/>
          <w:bCs/>
          <w:sz w:val="24"/>
          <w:szCs w:val="24"/>
        </w:rPr>
      </w:pPr>
      <w:r w:rsidRPr="005308E7">
        <w:rPr>
          <w:b/>
          <w:bCs/>
          <w:sz w:val="24"/>
          <w:szCs w:val="24"/>
        </w:rPr>
        <w:t>Какие документы планируют ввести с 1 марта 2022 года</w:t>
      </w: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</w:p>
    <w:p w:rsidR="005308E7" w:rsidRPr="005308E7" w:rsidRDefault="005308E7" w:rsidP="005308E7">
      <w:pPr>
        <w:ind w:firstLine="709"/>
        <w:jc w:val="both"/>
        <w:rPr>
          <w:sz w:val="24"/>
          <w:szCs w:val="24"/>
        </w:rPr>
      </w:pPr>
      <w:r w:rsidRPr="005308E7">
        <w:rPr>
          <w:sz w:val="24"/>
          <w:szCs w:val="24"/>
        </w:rPr>
        <w:t>Минтруд разработал 13 проектов по охране труда с учетом с нового раздела Х ТК. Если проекты утвердят, то с 1 марта начнут действовать: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рекомендация по выбору метода оценки профрисков;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рекомендация по обнаружению и описанию опасностей;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единые типовые нормы </w:t>
      </w:r>
      <w:proofErr w:type="gramStart"/>
      <w:r w:rsidRPr="005308E7">
        <w:rPr>
          <w:sz w:val="24"/>
          <w:szCs w:val="24"/>
        </w:rPr>
        <w:t>СИЗ</w:t>
      </w:r>
      <w:proofErr w:type="gramEnd"/>
      <w:r w:rsidRPr="005308E7">
        <w:rPr>
          <w:sz w:val="24"/>
          <w:szCs w:val="24"/>
        </w:rPr>
        <w:t>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рекомендация по структуре службы охраны труда;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положение о комиссии по охране труда;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требования к содержанию правил и инструкций по охране труда;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рекомендация по учету микротравм;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положение о расследовании несчастных случаев;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перечень мероприятий по предотвращению повреждения здоровья;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 xml:space="preserve">порядок </w:t>
      </w:r>
      <w:proofErr w:type="gramStart"/>
      <w:r w:rsidRPr="005308E7">
        <w:rPr>
          <w:sz w:val="24"/>
          <w:szCs w:val="24"/>
        </w:rPr>
        <w:t>обучения по охране</w:t>
      </w:r>
      <w:proofErr w:type="gramEnd"/>
      <w:r w:rsidRPr="005308E7">
        <w:rPr>
          <w:sz w:val="24"/>
          <w:szCs w:val="24"/>
        </w:rPr>
        <w:t xml:space="preserve"> труда;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требования к организации рабочего места;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допустимые нормы нагрузок для женщин при подъеме тяжестей;</w:t>
      </w:r>
    </w:p>
    <w:p w:rsidR="005308E7" w:rsidRPr="005308E7" w:rsidRDefault="005308E7" w:rsidP="005308E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8E7">
        <w:rPr>
          <w:sz w:val="24"/>
          <w:szCs w:val="24"/>
        </w:rPr>
        <w:t>порядок проведения государственной экспертизы условий труда.</w:t>
      </w:r>
    </w:p>
    <w:p w:rsidR="00A55C59" w:rsidRPr="00A55C59" w:rsidRDefault="00A55C59" w:rsidP="005308E7">
      <w:pPr>
        <w:ind w:firstLine="709"/>
        <w:rPr>
          <w:sz w:val="24"/>
          <w:szCs w:val="24"/>
        </w:rPr>
      </w:pPr>
      <w:r w:rsidRPr="00A55C59">
        <w:rPr>
          <w:sz w:val="24"/>
          <w:szCs w:val="24"/>
        </w:rPr>
        <w:br/>
      </w:r>
    </w:p>
    <w:p w:rsidR="00A55C59" w:rsidRPr="00064EEE" w:rsidRDefault="00A55C59" w:rsidP="005308E7">
      <w:pPr>
        <w:ind w:firstLine="709"/>
        <w:rPr>
          <w:b/>
          <w:sz w:val="24"/>
          <w:szCs w:val="24"/>
        </w:rPr>
      </w:pPr>
    </w:p>
    <w:sectPr w:rsidR="00A55C59" w:rsidRPr="00064EEE" w:rsidSect="0035244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94C"/>
    <w:multiLevelType w:val="multilevel"/>
    <w:tmpl w:val="BF8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7C4F"/>
    <w:multiLevelType w:val="multilevel"/>
    <w:tmpl w:val="D4F8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40F62"/>
    <w:multiLevelType w:val="multilevel"/>
    <w:tmpl w:val="C26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F4B9F"/>
    <w:multiLevelType w:val="multilevel"/>
    <w:tmpl w:val="C94A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811EF"/>
    <w:multiLevelType w:val="multilevel"/>
    <w:tmpl w:val="536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86053"/>
    <w:multiLevelType w:val="multilevel"/>
    <w:tmpl w:val="2884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41788"/>
    <w:multiLevelType w:val="multilevel"/>
    <w:tmpl w:val="DC3A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4565D"/>
    <w:multiLevelType w:val="multilevel"/>
    <w:tmpl w:val="0ED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6528D"/>
    <w:multiLevelType w:val="multilevel"/>
    <w:tmpl w:val="7118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2AFB"/>
    <w:rsid w:val="00064EEE"/>
    <w:rsid w:val="00074A33"/>
    <w:rsid w:val="00111CF7"/>
    <w:rsid w:val="00156C27"/>
    <w:rsid w:val="00175E81"/>
    <w:rsid w:val="00190004"/>
    <w:rsid w:val="001C39A3"/>
    <w:rsid w:val="00214345"/>
    <w:rsid w:val="00262E94"/>
    <w:rsid w:val="00291419"/>
    <w:rsid w:val="0035244C"/>
    <w:rsid w:val="003620AA"/>
    <w:rsid w:val="00483657"/>
    <w:rsid w:val="004C2AFB"/>
    <w:rsid w:val="005308E7"/>
    <w:rsid w:val="006066B9"/>
    <w:rsid w:val="00860A74"/>
    <w:rsid w:val="00887D94"/>
    <w:rsid w:val="009E4E4D"/>
    <w:rsid w:val="009F0D7A"/>
    <w:rsid w:val="00A55C59"/>
    <w:rsid w:val="00AA1438"/>
    <w:rsid w:val="00B24618"/>
    <w:rsid w:val="00BA0751"/>
    <w:rsid w:val="00BD1DAC"/>
    <w:rsid w:val="00BE625E"/>
    <w:rsid w:val="00C123CC"/>
    <w:rsid w:val="00E42F5B"/>
    <w:rsid w:val="00EB1F87"/>
    <w:rsid w:val="00EB6D70"/>
    <w:rsid w:val="00ED53F3"/>
    <w:rsid w:val="00F1317F"/>
    <w:rsid w:val="00F6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308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244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143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1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14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2edcug0">
    <w:name w:val="d2edcug0"/>
    <w:basedOn w:val="a0"/>
    <w:rsid w:val="00074A33"/>
  </w:style>
  <w:style w:type="character" w:customStyle="1" w:styleId="20">
    <w:name w:val="Заголовок 2 Знак"/>
    <w:basedOn w:val="a0"/>
    <w:link w:val="2"/>
    <w:uiPriority w:val="9"/>
    <w:rsid w:val="00530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30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2021-11-16T07:23:00Z</dcterms:created>
  <dcterms:modified xsi:type="dcterms:W3CDTF">2021-11-16T07:23:00Z</dcterms:modified>
</cp:coreProperties>
</file>