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3"/>
        <w:tblW w:w="9615" w:type="dxa"/>
        <w:tblLook w:val="00A0" w:firstRow="1" w:lastRow="0" w:firstColumn="1" w:lastColumn="0" w:noHBand="0" w:noVBand="0"/>
      </w:tblPr>
      <w:tblGrid>
        <w:gridCol w:w="9615"/>
      </w:tblGrid>
      <w:tr w:rsidR="00D745CD" w:rsidRPr="005D4D46" w14:paraId="0F95ECA7" w14:textId="77777777" w:rsidTr="006031C9">
        <w:trPr>
          <w:trHeight w:val="1096"/>
        </w:trPr>
        <w:tc>
          <w:tcPr>
            <w:tcW w:w="9615" w:type="dxa"/>
          </w:tcPr>
          <w:p w14:paraId="7FA2C046" w14:textId="77777777" w:rsidR="00D745CD" w:rsidRPr="005D4D46" w:rsidRDefault="00D745CD" w:rsidP="006031C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68D364E" wp14:editId="7269015C">
                  <wp:extent cx="560070" cy="671830"/>
                  <wp:effectExtent l="0" t="0" r="0" b="0"/>
                  <wp:docPr id="4" name="Рисунок 4" descr="Няндомский район-Г одноцвет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749C6" w14:textId="77777777" w:rsidR="00D745CD" w:rsidRPr="005D4D46" w:rsidRDefault="00D745CD" w:rsidP="006031C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45CD" w:rsidRPr="005D4D46" w14:paraId="217D88FF" w14:textId="77777777" w:rsidTr="006031C9">
        <w:trPr>
          <w:trHeight w:val="1084"/>
        </w:trPr>
        <w:tc>
          <w:tcPr>
            <w:tcW w:w="9615" w:type="dxa"/>
          </w:tcPr>
          <w:p w14:paraId="05A46D3B" w14:textId="77777777" w:rsidR="00D745CD" w:rsidRPr="005D4D46" w:rsidRDefault="00D745CD" w:rsidP="006031C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D46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14:paraId="0FFF2A82" w14:textId="77777777" w:rsidR="00D745CD" w:rsidRPr="005D4D46" w:rsidRDefault="00D745CD" w:rsidP="006031C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D46">
              <w:rPr>
                <w:rFonts w:ascii="Times New Roman" w:hAnsi="Times New Roman"/>
                <w:b/>
                <w:sz w:val="28"/>
                <w:szCs w:val="28"/>
              </w:rPr>
              <w:t xml:space="preserve">НЯНДОМСКОГО МУНИЦИПАЛЬНОГО </w:t>
            </w:r>
            <w:r w:rsidRPr="00E523A7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</w:p>
          <w:p w14:paraId="4B0E67EF" w14:textId="77777777" w:rsidR="00D745CD" w:rsidRPr="005D4D46" w:rsidRDefault="00D745CD" w:rsidP="006031C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D46">
              <w:rPr>
                <w:rFonts w:ascii="Times New Roman" w:hAnsi="Times New Roman"/>
                <w:b/>
                <w:sz w:val="28"/>
                <w:szCs w:val="28"/>
              </w:rPr>
              <w:t>АРХАНГЕЛЬСКОЙ ОБЛАСТИ</w:t>
            </w:r>
          </w:p>
          <w:p w14:paraId="02B62A33" w14:textId="77777777" w:rsidR="00D745CD" w:rsidRPr="005D4D46" w:rsidRDefault="00D745CD" w:rsidP="006031C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D745CD" w:rsidRPr="005D4D46" w14:paraId="7F74667A" w14:textId="77777777" w:rsidTr="006031C9">
        <w:trPr>
          <w:trHeight w:val="319"/>
        </w:trPr>
        <w:tc>
          <w:tcPr>
            <w:tcW w:w="9615" w:type="dxa"/>
          </w:tcPr>
          <w:p w14:paraId="67FD6764" w14:textId="77777777" w:rsidR="00D745CD" w:rsidRPr="005D4D46" w:rsidRDefault="00D745CD" w:rsidP="006031C9">
            <w:pPr>
              <w:spacing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5D4D46">
              <w:rPr>
                <w:rFonts w:ascii="Georgia" w:hAnsi="Georgia"/>
                <w:b/>
                <w:sz w:val="36"/>
                <w:szCs w:val="36"/>
              </w:rPr>
              <w:t>П О С Т А Н О В Л Е Н И Е</w:t>
            </w:r>
          </w:p>
        </w:tc>
      </w:tr>
      <w:tr w:rsidR="00D745CD" w:rsidRPr="005D4D46" w14:paraId="37477430" w14:textId="77777777" w:rsidTr="006031C9">
        <w:trPr>
          <w:trHeight w:val="260"/>
        </w:trPr>
        <w:tc>
          <w:tcPr>
            <w:tcW w:w="9615" w:type="dxa"/>
          </w:tcPr>
          <w:p w14:paraId="2F8C5FE4" w14:textId="77777777" w:rsidR="00D745CD" w:rsidRPr="005D4D46" w:rsidRDefault="00D745CD" w:rsidP="006031C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45CD" w:rsidRPr="005D4D46" w14:paraId="1C38C591" w14:textId="77777777" w:rsidTr="006031C9">
        <w:trPr>
          <w:trHeight w:val="247"/>
        </w:trPr>
        <w:tc>
          <w:tcPr>
            <w:tcW w:w="9615" w:type="dxa"/>
          </w:tcPr>
          <w:p w14:paraId="4B411E6B" w14:textId="77777777" w:rsidR="00D745CD" w:rsidRPr="005D4D46" w:rsidRDefault="00D745CD" w:rsidP="006F09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D4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F0975">
              <w:rPr>
                <w:rFonts w:ascii="Times New Roman" w:hAnsi="Times New Roman"/>
                <w:sz w:val="28"/>
                <w:szCs w:val="28"/>
              </w:rPr>
              <w:t>9 января</w:t>
            </w:r>
            <w:r w:rsidRPr="005D4D4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6F0975">
              <w:rPr>
                <w:rFonts w:ascii="Times New Roman" w:hAnsi="Times New Roman"/>
                <w:sz w:val="28"/>
                <w:szCs w:val="28"/>
              </w:rPr>
              <w:t>3</w:t>
            </w:r>
            <w:r w:rsidRPr="005D4D46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975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D4D46">
              <w:rPr>
                <w:rFonts w:ascii="Times New Roman" w:hAnsi="Times New Roman"/>
                <w:sz w:val="28"/>
                <w:szCs w:val="28"/>
              </w:rPr>
              <w:t>па</w:t>
            </w:r>
          </w:p>
        </w:tc>
      </w:tr>
      <w:tr w:rsidR="00D745CD" w:rsidRPr="005D4D46" w14:paraId="20D5225E" w14:textId="77777777" w:rsidTr="006031C9">
        <w:trPr>
          <w:trHeight w:val="247"/>
        </w:trPr>
        <w:tc>
          <w:tcPr>
            <w:tcW w:w="9615" w:type="dxa"/>
          </w:tcPr>
          <w:p w14:paraId="49000538" w14:textId="77777777" w:rsidR="00D745CD" w:rsidRPr="005D4D46" w:rsidRDefault="00D745CD" w:rsidP="00603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5CD" w:rsidRPr="005D4D46" w14:paraId="6ECE0FC9" w14:textId="77777777" w:rsidTr="006031C9">
        <w:trPr>
          <w:trHeight w:val="201"/>
        </w:trPr>
        <w:tc>
          <w:tcPr>
            <w:tcW w:w="9615" w:type="dxa"/>
          </w:tcPr>
          <w:p w14:paraId="2B942EA4" w14:textId="77777777" w:rsidR="00D745CD" w:rsidRPr="005D4D46" w:rsidRDefault="00D745CD" w:rsidP="00603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D46">
              <w:rPr>
                <w:rFonts w:ascii="Times New Roman" w:hAnsi="Times New Roman"/>
              </w:rPr>
              <w:t>г. Няндома</w:t>
            </w:r>
          </w:p>
        </w:tc>
      </w:tr>
      <w:tr w:rsidR="00D745CD" w:rsidRPr="005D4D46" w14:paraId="2D98FB89" w14:textId="77777777" w:rsidTr="006031C9">
        <w:trPr>
          <w:trHeight w:val="100"/>
        </w:trPr>
        <w:tc>
          <w:tcPr>
            <w:tcW w:w="9615" w:type="dxa"/>
          </w:tcPr>
          <w:p w14:paraId="7240736C" w14:textId="77777777" w:rsidR="00D745CD" w:rsidRPr="005D4D46" w:rsidRDefault="00D745CD" w:rsidP="006031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F66FA3" w14:textId="77777777" w:rsidR="00D745CD" w:rsidRDefault="00D745CD" w:rsidP="008F09F0">
      <w:pPr>
        <w:spacing w:line="225" w:lineRule="atLeast"/>
        <w:ind w:firstLine="187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925BB3F" w14:textId="77777777" w:rsidR="00923DDA" w:rsidRPr="004B2ED4" w:rsidRDefault="00923DDA" w:rsidP="008F09F0">
      <w:pPr>
        <w:spacing w:line="225" w:lineRule="atLeast"/>
        <w:ind w:firstLine="187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B2E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мерах по обеспечению исполнения бюджета</w:t>
      </w:r>
    </w:p>
    <w:p w14:paraId="678D4377" w14:textId="77777777" w:rsidR="00923DDA" w:rsidRPr="004B2ED4" w:rsidRDefault="00923DDA" w:rsidP="008F09F0">
      <w:pPr>
        <w:spacing w:line="225" w:lineRule="atLeast"/>
        <w:ind w:firstLine="187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B2E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Няндомского муниципального округа Архангельской области</w:t>
      </w:r>
    </w:p>
    <w:p w14:paraId="3162156E" w14:textId="77777777" w:rsidR="00486C46" w:rsidRPr="004B2ED4" w:rsidRDefault="00486C46" w:rsidP="004B2ED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ADCF7B4" w14:textId="77777777" w:rsidR="008B1FB6" w:rsidRPr="002E77FA" w:rsidRDefault="00012F77" w:rsidP="002E77FA">
      <w:pPr>
        <w:ind w:firstLine="709"/>
        <w:textAlignment w:val="top"/>
        <w:rPr>
          <w:rFonts w:ascii="Times New Roman" w:hAnsi="Times New Roman"/>
          <w:b/>
          <w:sz w:val="28"/>
          <w:szCs w:val="28"/>
        </w:rPr>
      </w:pPr>
      <w:r w:rsidRPr="002E77F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4 статьи 5 Положения о бюджетном процессе в Няндомском муниципальном округе</w:t>
      </w:r>
      <w:r w:rsidR="004A3A34" w:rsidRPr="002E77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Архангельской области</w:t>
      </w:r>
      <w:r w:rsidRPr="002E77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утвержденного решением Собрания депутатов </w:t>
      </w:r>
      <w:r w:rsidR="004A3A34" w:rsidRPr="002E77F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округа Архангельской области </w:t>
      </w:r>
      <w:r w:rsidRPr="002E77F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4A3A34" w:rsidRPr="002E77FA">
        <w:rPr>
          <w:rFonts w:ascii="Times New Roman" w:hAnsi="Times New Roman"/>
          <w:bCs/>
          <w:color w:val="000000"/>
          <w:sz w:val="28"/>
          <w:szCs w:val="28"/>
          <w:lang w:eastAsia="ru-RU"/>
        </w:rPr>
        <w:t>15</w:t>
      </w:r>
      <w:r w:rsidRPr="002E77F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A3A34" w:rsidRPr="002E77F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ноя</w:t>
      </w:r>
      <w:r w:rsidRPr="002E77FA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бря 20</w:t>
      </w:r>
      <w:r w:rsidR="004A3A34" w:rsidRPr="002E77F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22 года № 16, руководствуясь </w:t>
      </w:r>
      <w:r w:rsidR="001F2369" w:rsidRPr="002E77FA">
        <w:rPr>
          <w:rFonts w:ascii="Times New Roman" w:hAnsi="Times New Roman"/>
          <w:color w:val="000000"/>
          <w:sz w:val="28"/>
          <w:szCs w:val="28"/>
        </w:rPr>
        <w:t>пунктом 3.2.</w:t>
      </w:r>
      <w:r w:rsidR="00486C46" w:rsidRPr="002E77FA">
        <w:rPr>
          <w:rFonts w:ascii="Times New Roman" w:hAnsi="Times New Roman"/>
          <w:color w:val="000000"/>
          <w:sz w:val="28"/>
          <w:szCs w:val="28"/>
        </w:rPr>
        <w:t xml:space="preserve"> статьи 6 Устава Няндомского муниципального округа Архангельской области</w:t>
      </w:r>
      <w:r w:rsidR="003A6005" w:rsidRPr="002E77FA">
        <w:rPr>
          <w:rFonts w:ascii="Times New Roman" w:hAnsi="Times New Roman"/>
          <w:color w:val="000000"/>
          <w:sz w:val="28"/>
          <w:szCs w:val="28"/>
        </w:rPr>
        <w:t>,</w:t>
      </w:r>
      <w:r w:rsidR="004A3A34" w:rsidRPr="002E7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6C46" w:rsidRPr="002E77FA">
        <w:rPr>
          <w:rFonts w:ascii="Times New Roman" w:hAnsi="Times New Roman"/>
          <w:color w:val="000000"/>
          <w:sz w:val="28"/>
          <w:szCs w:val="28"/>
        </w:rPr>
        <w:t xml:space="preserve">администрация Няндомского муниципального округа Архангельской области </w:t>
      </w:r>
      <w:r w:rsidR="00DD3561" w:rsidRPr="002E7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6C46" w:rsidRPr="002E77FA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2A176698" w14:textId="77777777" w:rsidR="003A6005" w:rsidRPr="002E77FA" w:rsidRDefault="004B2ED4" w:rsidP="002E77FA">
      <w:pPr>
        <w:ind w:firstLine="709"/>
        <w:textAlignment w:val="top"/>
        <w:rPr>
          <w:rFonts w:ascii="Times New Roman" w:hAnsi="Times New Roman"/>
          <w:bCs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</w:rPr>
        <w:t>1</w:t>
      </w:r>
      <w:r w:rsidR="008B1FB6" w:rsidRPr="002E77FA">
        <w:rPr>
          <w:rFonts w:ascii="Times New Roman" w:hAnsi="Times New Roman"/>
          <w:sz w:val="28"/>
          <w:szCs w:val="28"/>
        </w:rPr>
        <w:t>. 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Главные распорядители, распорядители и получатели средств </w:t>
      </w:r>
      <w:r w:rsidR="008B1FB6" w:rsidRPr="002E77FA">
        <w:rPr>
          <w:rFonts w:ascii="Times New Roman" w:hAnsi="Times New Roman"/>
          <w:bCs/>
          <w:sz w:val="28"/>
          <w:szCs w:val="28"/>
          <w:lang w:eastAsia="ru-RU"/>
        </w:rPr>
        <w:t xml:space="preserve">бюджета Няндомского муниципального округа Архангельской области 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BF34DB" w:rsidRPr="002E77FA">
        <w:rPr>
          <w:rFonts w:ascii="Times New Roman" w:hAnsi="Times New Roman"/>
          <w:sz w:val="28"/>
          <w:szCs w:val="28"/>
          <w:lang w:eastAsia="ru-RU"/>
        </w:rPr>
        <w:t xml:space="preserve">местный </w:t>
      </w:r>
      <w:r w:rsidR="001F2369" w:rsidRPr="002E77FA">
        <w:rPr>
          <w:rFonts w:ascii="Times New Roman" w:hAnsi="Times New Roman"/>
          <w:sz w:val="28"/>
          <w:szCs w:val="28"/>
          <w:lang w:eastAsia="ru-RU"/>
        </w:rPr>
        <w:t>бюдж</w:t>
      </w:r>
      <w:r w:rsidR="008B1FB6" w:rsidRPr="002E77FA">
        <w:rPr>
          <w:rFonts w:ascii="Times New Roman" w:hAnsi="Times New Roman"/>
          <w:sz w:val="28"/>
          <w:szCs w:val="28"/>
          <w:lang w:eastAsia="ru-RU"/>
        </w:rPr>
        <w:t>ет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>) обеспечивают в пределах доведенных лимитов бюджетных обязательств, бюджетных ассигнований и предельных объемов финансирования своевременное исполнение расходных обязательств, финансовое обеспечение которых осуществляется за счет средств</w:t>
      </w:r>
      <w:r w:rsidR="00EC69AD" w:rsidRPr="002E77FA">
        <w:rPr>
          <w:rFonts w:ascii="Times New Roman" w:hAnsi="Times New Roman"/>
          <w:sz w:val="28"/>
          <w:szCs w:val="28"/>
          <w:lang w:eastAsia="ru-RU"/>
        </w:rPr>
        <w:t xml:space="preserve"> местного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7FA">
        <w:rPr>
          <w:rFonts w:ascii="Times New Roman" w:hAnsi="Times New Roman"/>
          <w:sz w:val="28"/>
          <w:szCs w:val="28"/>
          <w:lang w:eastAsia="ru-RU"/>
        </w:rPr>
        <w:t>бюдж</w:t>
      </w:r>
      <w:r w:rsidR="008B1FB6" w:rsidRPr="002E77FA">
        <w:rPr>
          <w:rFonts w:ascii="Times New Roman" w:hAnsi="Times New Roman"/>
          <w:sz w:val="28"/>
          <w:szCs w:val="28"/>
          <w:lang w:eastAsia="ru-RU"/>
        </w:rPr>
        <w:t>ета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, и принимают меры по снижению (недопущению образования) кредиторской задолженности </w:t>
      </w:r>
      <w:r w:rsidR="00EC69AD" w:rsidRPr="002E77FA"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, а также кредиторской задолженности подведомственных муниципальных </w:t>
      </w:r>
      <w:r w:rsidR="001F2369" w:rsidRPr="002E77FA">
        <w:rPr>
          <w:rFonts w:ascii="Times New Roman" w:hAnsi="Times New Roman"/>
          <w:sz w:val="28"/>
          <w:szCs w:val="28"/>
          <w:lang w:eastAsia="ru-RU"/>
        </w:rPr>
        <w:t xml:space="preserve">бюджетных 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>и автономных учреждений.</w:t>
      </w:r>
    </w:p>
    <w:p w14:paraId="5EC7A384" w14:textId="77777777" w:rsidR="003A6005" w:rsidRPr="002E77FA" w:rsidRDefault="008B1FB6" w:rsidP="002E77F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 xml:space="preserve">2. В целях обеспечения исполнения </w:t>
      </w:r>
      <w:r w:rsidR="00EC69AD" w:rsidRPr="002E77FA"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по доходам г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>лавные администраторы доходов</w:t>
      </w:r>
      <w:r w:rsidR="001F2369" w:rsidRPr="002E77FA">
        <w:rPr>
          <w:rFonts w:ascii="Times New Roman" w:hAnsi="Times New Roman"/>
          <w:sz w:val="28"/>
          <w:szCs w:val="28"/>
          <w:lang w:eastAsia="ru-RU"/>
        </w:rPr>
        <w:t xml:space="preserve"> местного бюджета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>:</w:t>
      </w:r>
    </w:p>
    <w:p w14:paraId="2BD8F80A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а) осуществляю</w:t>
      </w:r>
      <w:r w:rsidR="001F2369" w:rsidRPr="002E77FA">
        <w:rPr>
          <w:rFonts w:ascii="Times New Roman" w:hAnsi="Times New Roman"/>
          <w:sz w:val="28"/>
          <w:szCs w:val="28"/>
          <w:lang w:eastAsia="ru-RU"/>
        </w:rPr>
        <w:t xml:space="preserve">т администрирование </w:t>
      </w:r>
      <w:r w:rsidRPr="002E77FA">
        <w:rPr>
          <w:rFonts w:ascii="Times New Roman" w:hAnsi="Times New Roman"/>
          <w:sz w:val="28"/>
          <w:szCs w:val="28"/>
          <w:lang w:eastAsia="ru-RU"/>
        </w:rPr>
        <w:t>доходов</w:t>
      </w:r>
      <w:r w:rsidR="001F2369" w:rsidRPr="002E77FA">
        <w:rPr>
          <w:rFonts w:ascii="Times New Roman" w:hAnsi="Times New Roman"/>
          <w:sz w:val="28"/>
          <w:szCs w:val="28"/>
          <w:lang w:eastAsia="ru-RU"/>
        </w:rPr>
        <w:t xml:space="preserve"> местного бюджета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Порядком </w:t>
      </w:r>
      <w:r w:rsidR="001F2369" w:rsidRPr="002E77FA">
        <w:rPr>
          <w:rFonts w:ascii="Times New Roman" w:hAnsi="Times New Roman"/>
          <w:sz w:val="28"/>
          <w:szCs w:val="28"/>
        </w:rPr>
        <w:t xml:space="preserve">осуществления органами местного самоуправления Няндомского муниципального округа Архангельской области бюджетных </w:t>
      </w:r>
      <w:r w:rsidR="001F2369" w:rsidRPr="002E77FA">
        <w:rPr>
          <w:rFonts w:ascii="Times New Roman" w:hAnsi="Times New Roman"/>
          <w:sz w:val="28"/>
          <w:szCs w:val="28"/>
        </w:rPr>
        <w:lastRenderedPageBreak/>
        <w:t>полномочий главных администраторов налоговых и неналоговых доходов  бюджета  Няндомского муниципального округа Архангельской области</w:t>
      </w:r>
      <w:r w:rsidR="001F2369" w:rsidRPr="002E77FA">
        <w:rPr>
          <w:rFonts w:ascii="Times New Roman" w:hAnsi="Times New Roman"/>
          <w:sz w:val="28"/>
          <w:szCs w:val="28"/>
          <w:lang w:eastAsia="ru-RU"/>
        </w:rPr>
        <w:t>, утвержденным администрацией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Няндомск</w:t>
      </w:r>
      <w:r w:rsidR="00A375E5" w:rsidRPr="002E77FA">
        <w:rPr>
          <w:rFonts w:ascii="Times New Roman" w:hAnsi="Times New Roman"/>
          <w:sz w:val="28"/>
          <w:szCs w:val="28"/>
          <w:lang w:eastAsia="ru-RU"/>
        </w:rPr>
        <w:t>ого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A375E5" w:rsidRPr="002E77FA">
        <w:rPr>
          <w:rFonts w:ascii="Times New Roman" w:hAnsi="Times New Roman"/>
          <w:sz w:val="28"/>
          <w:szCs w:val="28"/>
          <w:lang w:eastAsia="ru-RU"/>
        </w:rPr>
        <w:t>ого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75E5" w:rsidRPr="002E77FA">
        <w:rPr>
          <w:rFonts w:ascii="Times New Roman" w:hAnsi="Times New Roman"/>
          <w:sz w:val="28"/>
          <w:szCs w:val="28"/>
          <w:lang w:eastAsia="ru-RU"/>
        </w:rPr>
        <w:t>округа Архангельской области</w:t>
      </w:r>
      <w:r w:rsidRPr="002E77FA">
        <w:rPr>
          <w:rFonts w:ascii="Times New Roman" w:hAnsi="Times New Roman"/>
          <w:sz w:val="28"/>
          <w:szCs w:val="28"/>
          <w:lang w:eastAsia="ru-RU"/>
        </w:rPr>
        <w:t>;</w:t>
      </w:r>
    </w:p>
    <w:p w14:paraId="3DB05F7D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б) принимают мер</w:t>
      </w:r>
      <w:r w:rsidR="004B2ED4" w:rsidRPr="002E77FA">
        <w:rPr>
          <w:rFonts w:ascii="Times New Roman" w:hAnsi="Times New Roman"/>
          <w:sz w:val="28"/>
          <w:szCs w:val="28"/>
          <w:lang w:eastAsia="ru-RU"/>
        </w:rPr>
        <w:t xml:space="preserve">ы по обеспечению поступления в </w:t>
      </w:r>
      <w:r w:rsidR="00EC69AD" w:rsidRPr="002E77FA">
        <w:rPr>
          <w:rFonts w:ascii="Times New Roman" w:hAnsi="Times New Roman"/>
          <w:sz w:val="28"/>
          <w:szCs w:val="28"/>
          <w:lang w:eastAsia="ru-RU"/>
        </w:rPr>
        <w:t>местный бюджет</w:t>
      </w:r>
      <w:r w:rsidRPr="002E77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E77FA">
        <w:rPr>
          <w:rFonts w:ascii="Times New Roman" w:hAnsi="Times New Roman"/>
          <w:sz w:val="28"/>
          <w:szCs w:val="28"/>
          <w:lang w:eastAsia="ru-RU"/>
        </w:rPr>
        <w:t>налогов, сборов и других обязательных платежей, а также  по сокращению задолженности по их уплате;</w:t>
      </w:r>
    </w:p>
    <w:p w14:paraId="324C1FAB" w14:textId="77777777" w:rsidR="003A6005" w:rsidRPr="002E77FA" w:rsidRDefault="00EC69AD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в) </w:t>
      </w:r>
      <w:r w:rsidR="001F2369" w:rsidRPr="002E77FA">
        <w:rPr>
          <w:rFonts w:ascii="Times New Roman" w:hAnsi="Times New Roman"/>
          <w:sz w:val="28"/>
          <w:szCs w:val="28"/>
          <w:lang w:eastAsia="ru-RU"/>
        </w:rPr>
        <w:t>ежеквартально проводят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 инвентаризац</w:t>
      </w:r>
      <w:r w:rsidR="001F2369" w:rsidRPr="002E77FA">
        <w:rPr>
          <w:rFonts w:ascii="Times New Roman" w:hAnsi="Times New Roman"/>
          <w:sz w:val="28"/>
          <w:szCs w:val="28"/>
          <w:lang w:eastAsia="ru-RU"/>
        </w:rPr>
        <w:t xml:space="preserve">ию задолженности по 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платежам в 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местный бюджет 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>с оценкой темпов ее изменения;</w:t>
      </w:r>
    </w:p>
    <w:p w14:paraId="2D67B41F" w14:textId="77777777" w:rsidR="003A6005" w:rsidRPr="002E77FA" w:rsidRDefault="00EC69AD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г) 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ежеквартально проводят инвентаризацию задолженности </w:t>
      </w:r>
      <w:r w:rsidR="001F2369" w:rsidRPr="002E77FA">
        <w:rPr>
          <w:rFonts w:ascii="Times New Roman" w:hAnsi="Times New Roman"/>
          <w:sz w:val="28"/>
          <w:szCs w:val="28"/>
          <w:lang w:eastAsia="ru-RU"/>
        </w:rPr>
        <w:t xml:space="preserve">по администрируемым 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>платежам с оценкой темпов ее изменения и представляют, до 10 числа месяца, следу</w:t>
      </w:r>
      <w:r w:rsidR="001F2369" w:rsidRPr="002E77FA">
        <w:rPr>
          <w:rFonts w:ascii="Times New Roman" w:hAnsi="Times New Roman"/>
          <w:sz w:val="28"/>
          <w:szCs w:val="28"/>
          <w:lang w:eastAsia="ru-RU"/>
        </w:rPr>
        <w:t>ющего за отчетным кварталом, в У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правление финансов </w:t>
      </w:r>
      <w:r w:rsidR="001F2369" w:rsidRPr="002E77F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A6005" w:rsidRPr="002E77FA">
        <w:rPr>
          <w:rFonts w:ascii="Times New Roman" w:hAnsi="Times New Roman"/>
          <w:bCs/>
          <w:sz w:val="28"/>
          <w:szCs w:val="28"/>
          <w:lang w:eastAsia="ru-RU"/>
        </w:rPr>
        <w:t xml:space="preserve">Няндомского муниципального </w:t>
      </w:r>
      <w:r w:rsidR="008F3599" w:rsidRPr="002E77FA">
        <w:rPr>
          <w:rFonts w:ascii="Times New Roman" w:hAnsi="Times New Roman"/>
          <w:bCs/>
          <w:sz w:val="28"/>
          <w:szCs w:val="28"/>
          <w:lang w:eastAsia="ru-RU"/>
        </w:rPr>
        <w:t>округа</w:t>
      </w:r>
      <w:r w:rsidR="003A6005" w:rsidRPr="002E77FA">
        <w:rPr>
          <w:rFonts w:ascii="Times New Roman" w:hAnsi="Times New Roman"/>
          <w:bCs/>
          <w:sz w:val="28"/>
          <w:szCs w:val="28"/>
          <w:lang w:eastAsia="ru-RU"/>
        </w:rPr>
        <w:t xml:space="preserve"> Архангельской области</w:t>
      </w:r>
      <w:r w:rsidR="001F2369" w:rsidRPr="002E77FA">
        <w:rPr>
          <w:rFonts w:ascii="Times New Roman" w:hAnsi="Times New Roman"/>
          <w:sz w:val="28"/>
          <w:szCs w:val="28"/>
          <w:lang w:eastAsia="ru-RU"/>
        </w:rPr>
        <w:t xml:space="preserve"> (далее – У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>правление финансов) аналитические материалы по исполнению плана поступления доходов;</w:t>
      </w:r>
    </w:p>
    <w:p w14:paraId="7E75CA4C" w14:textId="77777777" w:rsidR="00BF34DB" w:rsidRPr="002E77FA" w:rsidRDefault="0053322A" w:rsidP="002E77F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обеспечивают 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заключение соглашений с исполнительными органами государственной власти Архангельской области о предоставлении субсидий из областного бюджета с учетом наличия ассигнований в </w:t>
      </w:r>
      <w:r w:rsidR="00EC69AD" w:rsidRPr="002E77FA">
        <w:rPr>
          <w:rFonts w:ascii="Times New Roman" w:hAnsi="Times New Roman"/>
          <w:sz w:val="28"/>
          <w:szCs w:val="28"/>
          <w:lang w:eastAsia="ru-RU"/>
        </w:rPr>
        <w:t>местном бюджете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>, необходимых для выполнения установленных соглашением предельного уровня софинансирования расходного обязательства муниципального образования и показателей результа</w:t>
      </w:r>
      <w:r w:rsidR="00BF34DB" w:rsidRPr="002E77FA">
        <w:rPr>
          <w:rFonts w:ascii="Times New Roman" w:hAnsi="Times New Roman"/>
          <w:sz w:val="28"/>
          <w:szCs w:val="28"/>
          <w:lang w:eastAsia="ru-RU"/>
        </w:rPr>
        <w:t>тивности использования субсидии.</w:t>
      </w:r>
    </w:p>
    <w:p w14:paraId="07DEB8EE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3. Управление Федерального казначейства по Архангельской области и Ненецкому автономному округу</w:t>
      </w:r>
      <w:r w:rsidR="00B70AEE" w:rsidRPr="002E77FA">
        <w:rPr>
          <w:rFonts w:ascii="Times New Roman" w:hAnsi="Times New Roman"/>
          <w:sz w:val="28"/>
          <w:szCs w:val="28"/>
          <w:lang w:eastAsia="ru-RU"/>
        </w:rPr>
        <w:t xml:space="preserve"> (далее - Управление Федерального казначейства)</w:t>
      </w:r>
      <w:r w:rsidRPr="002E77FA">
        <w:rPr>
          <w:rFonts w:ascii="Times New Roman" w:hAnsi="Times New Roman"/>
          <w:sz w:val="28"/>
          <w:szCs w:val="28"/>
          <w:lang w:eastAsia="ru-RU"/>
        </w:rPr>
        <w:t>:</w:t>
      </w:r>
    </w:p>
    <w:p w14:paraId="0669248F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1) в соответствии со статьей 220.2 Бюджетного кодекса Российской Фе</w:t>
      </w:r>
      <w:r w:rsidR="002A7085" w:rsidRPr="002E77FA">
        <w:rPr>
          <w:rFonts w:ascii="Times New Roman" w:hAnsi="Times New Roman"/>
          <w:sz w:val="28"/>
          <w:szCs w:val="28"/>
          <w:lang w:eastAsia="ru-RU"/>
        </w:rPr>
        <w:t>дерации на основании обращений а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дминистрации Няндомского муниципального </w:t>
      </w:r>
      <w:r w:rsidR="00B70AEE" w:rsidRPr="002E77FA">
        <w:rPr>
          <w:rFonts w:ascii="Times New Roman" w:hAnsi="Times New Roman"/>
          <w:sz w:val="28"/>
          <w:szCs w:val="28"/>
          <w:lang w:eastAsia="ru-RU"/>
        </w:rPr>
        <w:t>округа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 (далее – администрация Няндомского </w:t>
      </w:r>
      <w:r w:rsidR="002A7085" w:rsidRPr="002E77FA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EC69AD" w:rsidRPr="002E77FA">
        <w:rPr>
          <w:rFonts w:ascii="Times New Roman" w:hAnsi="Times New Roman"/>
          <w:sz w:val="28"/>
          <w:szCs w:val="28"/>
          <w:lang w:eastAsia="ru-RU"/>
        </w:rPr>
        <w:t>округа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A7085" w:rsidRPr="002E77FA">
        <w:rPr>
          <w:rFonts w:ascii="Times New Roman" w:hAnsi="Times New Roman"/>
          <w:sz w:val="28"/>
          <w:szCs w:val="28"/>
          <w:lang w:eastAsia="ru-RU"/>
        </w:rPr>
        <w:t>осуществляет отдельные функции У</w:t>
      </w:r>
      <w:r w:rsidRPr="002E77FA">
        <w:rPr>
          <w:rFonts w:ascii="Times New Roman" w:hAnsi="Times New Roman"/>
          <w:sz w:val="28"/>
          <w:szCs w:val="28"/>
          <w:lang w:eastAsia="ru-RU"/>
        </w:rPr>
        <w:t>правления финансов;</w:t>
      </w:r>
    </w:p>
    <w:p w14:paraId="0AAC27DE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 xml:space="preserve">2) на основании соглашения с администрацией Няндомского </w:t>
      </w:r>
      <w:r w:rsidR="002A7085" w:rsidRPr="002E77FA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70AEE" w:rsidRPr="002E77FA">
        <w:rPr>
          <w:rFonts w:ascii="Times New Roman" w:hAnsi="Times New Roman"/>
          <w:sz w:val="28"/>
          <w:szCs w:val="28"/>
          <w:lang w:eastAsia="ru-RU"/>
        </w:rPr>
        <w:t>округа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осуществляет контроль, предусмотренный частью 5 ст</w:t>
      </w:r>
      <w:r w:rsidR="00B70AEE" w:rsidRPr="002E77FA">
        <w:rPr>
          <w:rFonts w:ascii="Times New Roman" w:hAnsi="Times New Roman"/>
          <w:sz w:val="28"/>
          <w:szCs w:val="28"/>
          <w:lang w:eastAsia="ru-RU"/>
        </w:rPr>
        <w:t xml:space="preserve">атьи 99 Федерального закона от </w:t>
      </w:r>
      <w:r w:rsidRPr="002E77FA">
        <w:rPr>
          <w:rFonts w:ascii="Times New Roman" w:hAnsi="Times New Roman"/>
          <w:sz w:val="28"/>
          <w:szCs w:val="28"/>
          <w:lang w:eastAsia="ru-RU"/>
        </w:rPr>
        <w:t>5 апреля 2013 года №</w:t>
      </w:r>
      <w:r w:rsidR="00B70AEE" w:rsidRPr="002E7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44-ФЗ </w:t>
      </w:r>
      <w:r w:rsidR="002A7085" w:rsidRPr="002E77F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2E77FA">
        <w:rPr>
          <w:rFonts w:ascii="Times New Roman" w:hAnsi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14:paraId="09821FAE" w14:textId="77777777" w:rsidR="003A6005" w:rsidRPr="002E77FA" w:rsidRDefault="00EC69AD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4. 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5 статьи 242 Бюджетного кодекса Российской Федерации главные администраторы доходов </w:t>
      </w:r>
      <w:r w:rsidRPr="002E77FA"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, уполномоченные на использование субвенций, субсидий и иных межбюджетных трансфертов, имеющих целевое назначение, из бюджетов бюджетной системы Российской Федерации, обеспечивают в течение первых 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15 рабочих дней текущего финансового года возврат неиспользованных на </w:t>
      </w:r>
      <w:r w:rsidR="002A7085" w:rsidRPr="002E77F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1 января текущего финансового года на счетах </w:t>
      </w:r>
      <w:r w:rsidRPr="002E77FA"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 оста</w:t>
      </w:r>
      <w:r w:rsidR="002A7085" w:rsidRPr="002E77FA">
        <w:rPr>
          <w:rFonts w:ascii="Times New Roman" w:hAnsi="Times New Roman"/>
          <w:sz w:val="28"/>
          <w:szCs w:val="28"/>
          <w:lang w:eastAsia="ru-RU"/>
        </w:rPr>
        <w:t>тков межбюджетных трансфертов в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>, из которого они были ранее предоставлены</w:t>
      </w:r>
      <w:r w:rsidR="002A7085" w:rsidRPr="002E77FA">
        <w:rPr>
          <w:rFonts w:ascii="Times New Roman" w:hAnsi="Times New Roman"/>
          <w:sz w:val="28"/>
          <w:szCs w:val="28"/>
          <w:lang w:eastAsia="ru-RU"/>
        </w:rPr>
        <w:t>.</w:t>
      </w:r>
    </w:p>
    <w:p w14:paraId="60061A3F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 xml:space="preserve">5. Получатели средств </w:t>
      </w:r>
      <w:r w:rsidR="00EC69AD" w:rsidRPr="002E77FA">
        <w:rPr>
          <w:rFonts w:ascii="Times New Roman" w:hAnsi="Times New Roman"/>
          <w:sz w:val="28"/>
          <w:szCs w:val="28"/>
          <w:lang w:eastAsia="ru-RU"/>
        </w:rPr>
        <w:t xml:space="preserve">местного </w:t>
      </w:r>
      <w:r w:rsidRPr="002E77FA">
        <w:rPr>
          <w:rFonts w:ascii="Times New Roman" w:hAnsi="Times New Roman"/>
          <w:sz w:val="28"/>
          <w:szCs w:val="28"/>
          <w:lang w:eastAsia="ru-RU"/>
        </w:rPr>
        <w:t>бюджет</w:t>
      </w:r>
      <w:r w:rsidR="00B70AEE" w:rsidRPr="002E77FA">
        <w:rPr>
          <w:rFonts w:ascii="Times New Roman" w:hAnsi="Times New Roman"/>
          <w:sz w:val="28"/>
          <w:szCs w:val="28"/>
          <w:lang w:eastAsia="ru-RU"/>
        </w:rPr>
        <w:t>а</w:t>
      </w:r>
      <w:r w:rsidRPr="002E77FA">
        <w:rPr>
          <w:rFonts w:ascii="Times New Roman" w:hAnsi="Times New Roman"/>
          <w:sz w:val="28"/>
          <w:szCs w:val="28"/>
          <w:lang w:eastAsia="ru-RU"/>
        </w:rPr>
        <w:t>, бюджетные и автономные учреждения при заключении муниципальных контрактов (договоров) в сфере закупок товаров, работ, услуг (далее – контракт (договор) вправе предусматривать авансовые платежи (предварительную оплату):</w:t>
      </w:r>
    </w:p>
    <w:p w14:paraId="6529BA07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 xml:space="preserve">а)  в размере до 100 процентов суммы контракта (договора) (кроме того, для получателей средств </w:t>
      </w:r>
      <w:r w:rsidR="00EC69AD" w:rsidRPr="002E77FA">
        <w:rPr>
          <w:rFonts w:ascii="Times New Roman" w:hAnsi="Times New Roman"/>
          <w:sz w:val="28"/>
          <w:szCs w:val="28"/>
          <w:lang w:eastAsia="ru-RU"/>
        </w:rPr>
        <w:t xml:space="preserve">местного бюджета </w:t>
      </w:r>
      <w:r w:rsidRPr="002E77FA">
        <w:rPr>
          <w:rFonts w:ascii="Times New Roman" w:hAnsi="Times New Roman"/>
          <w:sz w:val="28"/>
          <w:szCs w:val="28"/>
          <w:lang w:eastAsia="ru-RU"/>
        </w:rPr>
        <w:t>– не более объема доведенных лимитов бюджетных обязательств на соответствующий финансовый  год):</w:t>
      </w:r>
    </w:p>
    <w:p w14:paraId="0CD281E7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bCs/>
          <w:sz w:val="28"/>
          <w:szCs w:val="28"/>
        </w:rPr>
        <w:t>на услуги связи, подписку на печатные издания (в том числе электронные версии) и их приобретение</w:t>
      </w:r>
      <w:r w:rsidRPr="002E77FA">
        <w:rPr>
          <w:rFonts w:ascii="Times New Roman" w:hAnsi="Times New Roman"/>
          <w:sz w:val="28"/>
          <w:szCs w:val="28"/>
          <w:lang w:eastAsia="ru-RU"/>
        </w:rPr>
        <w:t>;</w:t>
      </w:r>
    </w:p>
    <w:p w14:paraId="02CE28DA" w14:textId="77777777" w:rsidR="003A6005" w:rsidRPr="002E77FA" w:rsidRDefault="00490FB2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 xml:space="preserve">на обучение на курсах повышения квалификации, участие в семинарах, конференциях, форумах и других </w:t>
      </w:r>
      <w:proofErr w:type="spellStart"/>
      <w:r w:rsidRPr="002E77FA">
        <w:rPr>
          <w:rFonts w:ascii="Times New Roman" w:hAnsi="Times New Roman"/>
          <w:sz w:val="28"/>
          <w:szCs w:val="28"/>
          <w:lang w:eastAsia="ru-RU"/>
        </w:rPr>
        <w:t>конгрессных</w:t>
      </w:r>
      <w:proofErr w:type="spellEnd"/>
      <w:r w:rsidRPr="002E77FA">
        <w:rPr>
          <w:rFonts w:ascii="Times New Roman" w:hAnsi="Times New Roman"/>
          <w:sz w:val="28"/>
          <w:szCs w:val="28"/>
          <w:lang w:eastAsia="ru-RU"/>
        </w:rPr>
        <w:t xml:space="preserve"> мероприятиях (включая оплату проживания в период нахождения в командировке), организацию и проведение концертов, спектаклей, </w:t>
      </w:r>
      <w:proofErr w:type="spellStart"/>
      <w:r w:rsidRPr="002E77FA">
        <w:rPr>
          <w:rFonts w:ascii="Times New Roman" w:hAnsi="Times New Roman"/>
          <w:sz w:val="28"/>
          <w:szCs w:val="28"/>
          <w:lang w:eastAsia="ru-RU"/>
        </w:rPr>
        <w:t>выставочно</w:t>
      </w:r>
      <w:proofErr w:type="spellEnd"/>
      <w:r w:rsidRPr="002E77FA">
        <w:rPr>
          <w:rFonts w:ascii="Times New Roman" w:hAnsi="Times New Roman"/>
          <w:sz w:val="28"/>
          <w:szCs w:val="28"/>
          <w:lang w:eastAsia="ru-RU"/>
        </w:rPr>
        <w:t xml:space="preserve">-ярмарочных и </w:t>
      </w:r>
      <w:proofErr w:type="spellStart"/>
      <w:r w:rsidRPr="002E77FA">
        <w:rPr>
          <w:rFonts w:ascii="Times New Roman" w:hAnsi="Times New Roman"/>
          <w:sz w:val="28"/>
          <w:szCs w:val="28"/>
          <w:lang w:eastAsia="ru-RU"/>
        </w:rPr>
        <w:t>конгрессных</w:t>
      </w:r>
      <w:proofErr w:type="spellEnd"/>
      <w:r w:rsidRPr="002E77FA">
        <w:rPr>
          <w:rFonts w:ascii="Times New Roman" w:hAnsi="Times New Roman"/>
          <w:sz w:val="28"/>
          <w:szCs w:val="28"/>
          <w:lang w:eastAsia="ru-RU"/>
        </w:rPr>
        <w:t xml:space="preserve"> мероприятий и участие в них, оплату аренды оборудованных и необорудованных площадей на выставочно-ярмарочных мероприятиях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>;</w:t>
      </w:r>
    </w:p>
    <w:p w14:paraId="3A01F3EF" w14:textId="2096DDBA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47F33" w:rsidRPr="002E77FA">
        <w:rPr>
          <w:rFonts w:ascii="Times New Roman" w:hAnsi="Times New Roman"/>
          <w:sz w:val="28"/>
          <w:szCs w:val="28"/>
          <w:lang w:eastAsia="ru-RU"/>
        </w:rPr>
        <w:t>приобретение авиа</w:t>
      </w:r>
      <w:r w:rsidRPr="002E77FA">
        <w:rPr>
          <w:rFonts w:ascii="Times New Roman" w:hAnsi="Times New Roman"/>
          <w:sz w:val="28"/>
          <w:szCs w:val="28"/>
          <w:lang w:eastAsia="ru-RU"/>
        </w:rPr>
        <w:t>- и железнодорожных билетов, билетов для проезда городским и пригородным транспортом;</w:t>
      </w:r>
    </w:p>
    <w:p w14:paraId="77F7EF44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на обязательное страхование гражданской ответственности владельцев транспортных средств;</w:t>
      </w:r>
    </w:p>
    <w:p w14:paraId="7DA2F391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на оплату организационных взносов за участие в соревнованиях, конкурсах, прочих мероприятиях;</w:t>
      </w:r>
    </w:p>
    <w:p w14:paraId="6F670938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на оплату стоимости проезда железнодорожным транспортом учащихся к месту учебы;</w:t>
      </w:r>
    </w:p>
    <w:p w14:paraId="5ED999CF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</w:rPr>
        <w:t>на оплату услуг приглашенных артистов, дуэтов, групп;</w:t>
      </w:r>
    </w:p>
    <w:p w14:paraId="5CEE8CC3" w14:textId="77777777" w:rsidR="003A6005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>на оплату сувенирной продукции;</w:t>
      </w:r>
    </w:p>
    <w:p w14:paraId="469B0AA1" w14:textId="77777777" w:rsidR="002313A0" w:rsidRDefault="002313A0" w:rsidP="002313A0">
      <w:pPr>
        <w:ind w:firstLine="709"/>
        <w:textAlignment w:val="top"/>
        <w:rPr>
          <w:rFonts w:ascii="Times New Roman" w:hAnsi="Times New Roman"/>
          <w:bCs/>
          <w:sz w:val="28"/>
          <w:szCs w:val="28"/>
        </w:rPr>
      </w:pPr>
      <w:r w:rsidRPr="002313A0">
        <w:rPr>
          <w:rFonts w:ascii="Times New Roman" w:hAnsi="Times New Roman"/>
          <w:bCs/>
          <w:sz w:val="28"/>
          <w:szCs w:val="28"/>
        </w:rPr>
        <w:t>на оплату ритуальных услуг и иных услуг по захоронению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4F38AA5" w14:textId="77777777" w:rsidR="002313A0" w:rsidRDefault="002313A0" w:rsidP="002313A0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на закупку иных товаров, работ и услуг на с</w:t>
      </w:r>
      <w:r>
        <w:rPr>
          <w:rFonts w:ascii="Times New Roman" w:hAnsi="Times New Roman"/>
          <w:sz w:val="28"/>
          <w:szCs w:val="28"/>
          <w:lang w:eastAsia="ru-RU"/>
        </w:rPr>
        <w:t>умму не более 10,0 тысяч рублей.</w:t>
      </w:r>
    </w:p>
    <w:p w14:paraId="4E1AB2B5" w14:textId="77777777" w:rsidR="008F09F0" w:rsidRPr="002E77FA" w:rsidRDefault="003A6005" w:rsidP="002E77FA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б)</w:t>
      </w:r>
      <w:r w:rsidR="008F09F0" w:rsidRPr="002E77FA">
        <w:rPr>
          <w:rFonts w:ascii="Times New Roman" w:eastAsia="Times New Roman" w:hAnsi="Times New Roman"/>
          <w:sz w:val="28"/>
          <w:szCs w:val="28"/>
          <w:lang w:eastAsia="ru-RU"/>
        </w:rPr>
        <w:t xml:space="preserve"> в размерах, установленных </w:t>
      </w:r>
      <w:hyperlink r:id="rId8" w:history="1">
        <w:r w:rsidR="008F09F0" w:rsidRPr="002E77FA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34.1</w:t>
        </w:r>
      </w:hyperlink>
      <w:r w:rsidR="008F09F0" w:rsidRPr="002E77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организации теплоснабжения в Российской Федерации, утвержденных </w:t>
      </w:r>
      <w:hyperlink r:id="rId9" w:history="1">
        <w:r w:rsidR="008F09F0" w:rsidRPr="002E77FA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="008F09F0" w:rsidRPr="002E77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8 августа 2012 года N 808, </w:t>
      </w:r>
      <w:r w:rsidR="00EC69AD" w:rsidRPr="002E77FA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10" w:history="1">
        <w:r w:rsidR="008F09F0" w:rsidRPr="002E77FA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82</w:t>
        </w:r>
      </w:hyperlink>
      <w:r w:rsidR="008F09F0" w:rsidRPr="002E77F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положений функционирования розничных рынков электрической энергии, утвержденных </w:t>
      </w:r>
      <w:hyperlink r:id="rId11" w:history="1">
        <w:r w:rsidR="008F09F0" w:rsidRPr="002E77FA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="008F09F0" w:rsidRPr="002E77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4 мая 2012 года N 442 (кроме того, для получателей средств </w:t>
      </w:r>
      <w:r w:rsidR="00EC69AD" w:rsidRPr="002E77F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бюджета </w:t>
      </w:r>
      <w:r w:rsidR="008F09F0" w:rsidRPr="002E77FA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более объема доведенных лимитов бюджетных </w:t>
      </w:r>
      <w:r w:rsidR="008F09F0" w:rsidRPr="002E77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обязательств на соответствующий финансовый год), - по контрактам (договорам) на поставку соответственно природного газа, тепловой энергии и электрической энергии;</w:t>
      </w:r>
    </w:p>
    <w:p w14:paraId="7146B0A1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 xml:space="preserve">в)  в размере до 30 процентов от цены контракта (договора) (кроме того, для получателей средств </w:t>
      </w:r>
      <w:r w:rsidR="00EC69AD" w:rsidRPr="002E77FA">
        <w:rPr>
          <w:rFonts w:ascii="Times New Roman" w:hAnsi="Times New Roman"/>
          <w:sz w:val="28"/>
          <w:szCs w:val="28"/>
          <w:lang w:eastAsia="ru-RU"/>
        </w:rPr>
        <w:t xml:space="preserve">местного бюджета </w:t>
      </w:r>
      <w:r w:rsidRPr="002E77FA">
        <w:rPr>
          <w:rFonts w:ascii="Times New Roman" w:hAnsi="Times New Roman"/>
          <w:sz w:val="28"/>
          <w:szCs w:val="28"/>
          <w:lang w:eastAsia="ru-RU"/>
        </w:rPr>
        <w:t>– не более 30 процентов доведенных лимитов бюджетных обязательств на соответствующий финансовый год), если иное не предусмотрено законодательством Российской Федерации и законодательством Архангельской области, – по расходам, источником финансового обеспечения которых являются целевые межбюджетные тра</w:t>
      </w:r>
      <w:r w:rsidR="008F09F0" w:rsidRPr="002E77FA">
        <w:rPr>
          <w:rFonts w:ascii="Times New Roman" w:hAnsi="Times New Roman"/>
          <w:sz w:val="28"/>
          <w:szCs w:val="28"/>
          <w:lang w:eastAsia="ru-RU"/>
        </w:rPr>
        <w:t>нсферты из федерального бюджета</w:t>
      </w:r>
      <w:r w:rsidRPr="002E77FA">
        <w:rPr>
          <w:rFonts w:ascii="Times New Roman" w:hAnsi="Times New Roman"/>
          <w:sz w:val="28"/>
          <w:szCs w:val="28"/>
          <w:lang w:eastAsia="ru-RU"/>
        </w:rPr>
        <w:t>;</w:t>
      </w:r>
    </w:p>
    <w:p w14:paraId="3FF2F963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 xml:space="preserve">г)  в размере до 15 процентов суммы контракта (договора) (кроме того, для получателей средств </w:t>
      </w:r>
      <w:r w:rsidR="00EC69AD" w:rsidRPr="002E77FA">
        <w:rPr>
          <w:rFonts w:ascii="Times New Roman" w:hAnsi="Times New Roman"/>
          <w:sz w:val="28"/>
          <w:szCs w:val="28"/>
          <w:lang w:eastAsia="ru-RU"/>
        </w:rPr>
        <w:t xml:space="preserve">местного бюджета </w:t>
      </w:r>
      <w:r w:rsidRPr="002E77FA">
        <w:rPr>
          <w:rFonts w:ascii="Times New Roman" w:hAnsi="Times New Roman"/>
          <w:sz w:val="28"/>
          <w:szCs w:val="28"/>
          <w:lang w:eastAsia="ru-RU"/>
        </w:rPr>
        <w:t>– не более 15 процентов объема доведенных лимитов бюджетных обязательств на соответствующий финансовый год), если иное не предусмотрено законодательством Российской Федерации и законодательством Архангельской области, иными нормативными правовыми актами, – по остальным контрактам (договорам);</w:t>
      </w:r>
    </w:p>
    <w:p w14:paraId="67563031" w14:textId="77777777" w:rsidR="003A6005" w:rsidRPr="002E77FA" w:rsidRDefault="003A6005" w:rsidP="002E77F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>д) в размере, не превышающем 90 процентов суммы контракта (договора), при наличии в указанных контрактах (договорах), а также в контрактах (договорах), заключаемых в рамках их исполнения, условия об осуществлении Управлением Федерального казначейства казначейского сопровождения указанных авансовых платежей в порядке, установленном Правительством Российской Федерации, и в случаях, определенных бюджетным законодательством Российской Федерации.</w:t>
      </w:r>
    </w:p>
    <w:p w14:paraId="7083B0D9" w14:textId="77777777" w:rsidR="003A6005" w:rsidRPr="002E77FA" w:rsidRDefault="008523A8" w:rsidP="002E77F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C2B8A" w:rsidRPr="002E77FA">
        <w:rPr>
          <w:rFonts w:ascii="Times New Roman" w:hAnsi="Times New Roman"/>
          <w:sz w:val="28"/>
          <w:szCs w:val="28"/>
          <w:lang w:eastAsia="ru-RU"/>
        </w:rPr>
        <w:t>. 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Муниципальные казенные учреждения, органы местного самоуправления </w:t>
      </w:r>
      <w:r w:rsidR="003A6005" w:rsidRPr="002E77FA">
        <w:rPr>
          <w:rFonts w:ascii="Times New Roman" w:hAnsi="Times New Roman"/>
          <w:bCs/>
          <w:sz w:val="28"/>
          <w:szCs w:val="28"/>
          <w:lang w:eastAsia="ru-RU"/>
        </w:rPr>
        <w:t xml:space="preserve">Няндомского муниципального </w:t>
      </w:r>
      <w:r w:rsidR="009C2B8A" w:rsidRPr="002E77FA">
        <w:rPr>
          <w:rFonts w:ascii="Times New Roman" w:hAnsi="Times New Roman"/>
          <w:bCs/>
          <w:sz w:val="28"/>
          <w:szCs w:val="28"/>
          <w:lang w:eastAsia="ru-RU"/>
        </w:rPr>
        <w:t>округа</w:t>
      </w:r>
      <w:r w:rsidR="003A6005" w:rsidRPr="002E77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осуществляют (с учетом необходимости исполнения не оплаченных на начало текущего финансового года принятых обязательств) начисление установленных денежных выплат, заключение контрактов (договоров) на поставку товаров (выполнение работ, оказание услуг) и принятие иных обязательств, подлежащих исполнению за счет средств </w:t>
      </w:r>
      <w:r w:rsidR="00B7185E" w:rsidRPr="002E77FA">
        <w:rPr>
          <w:rFonts w:ascii="Times New Roman" w:hAnsi="Times New Roman"/>
          <w:sz w:val="28"/>
          <w:szCs w:val="28"/>
          <w:lang w:eastAsia="ru-RU"/>
        </w:rPr>
        <w:t xml:space="preserve">местного бюджета 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>на текущий финансовый год и на плановый период, в пределах доведенных лимитов бюджетных обязательств на соответствующий финансовый год.</w:t>
      </w:r>
    </w:p>
    <w:p w14:paraId="07246800" w14:textId="77777777" w:rsidR="003A6005" w:rsidRPr="002E77FA" w:rsidRDefault="008523A8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B7185E" w:rsidRPr="002E77FA">
        <w:rPr>
          <w:rFonts w:ascii="Times New Roman" w:hAnsi="Times New Roman"/>
          <w:sz w:val="28"/>
          <w:szCs w:val="28"/>
          <w:lang w:eastAsia="ru-RU"/>
        </w:rPr>
        <w:t>. 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Главные распорядители средств </w:t>
      </w:r>
      <w:r w:rsidR="00B7185E" w:rsidRPr="002E77FA"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>:</w:t>
      </w:r>
    </w:p>
    <w:p w14:paraId="1AB68286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а) осуществля</w:t>
      </w:r>
      <w:r w:rsidR="000E5186" w:rsidRPr="002E77FA">
        <w:rPr>
          <w:rFonts w:ascii="Times New Roman" w:hAnsi="Times New Roman"/>
          <w:sz w:val="28"/>
          <w:szCs w:val="28"/>
          <w:lang w:eastAsia="ru-RU"/>
        </w:rPr>
        <w:t>ют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мониторинг текущего исполнения </w:t>
      </w:r>
      <w:r w:rsidR="00B7185E" w:rsidRPr="002E77FA"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в разрезе подведомственных учреждений, состояния кредиторской и дебиторской задолженности подведомственных учреждений, принимают меры по снижению (недопущению образования) кредиторской и дебиторской задолженности подведомственных бюджетных и автономных учреждений;</w:t>
      </w:r>
    </w:p>
    <w:p w14:paraId="66B9FCD5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  ежемесячно представляют в управление финансов отчет о просроченной кредиторской задолженности по обязательствам </w:t>
      </w:r>
      <w:r w:rsidR="00B7185E" w:rsidRPr="002E77FA"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и подведомственных бюджетных и автономных учреждений по </w:t>
      </w:r>
      <w:r w:rsidR="003C718B" w:rsidRPr="002E77FA">
        <w:rPr>
          <w:rFonts w:ascii="Times New Roman" w:hAnsi="Times New Roman"/>
          <w:sz w:val="28"/>
          <w:szCs w:val="28"/>
          <w:lang w:eastAsia="ru-RU"/>
        </w:rPr>
        <w:t>форме и в сроки, установленные У</w:t>
      </w:r>
      <w:r w:rsidRPr="002E77FA">
        <w:rPr>
          <w:rFonts w:ascii="Times New Roman" w:hAnsi="Times New Roman"/>
          <w:sz w:val="28"/>
          <w:szCs w:val="28"/>
          <w:lang w:eastAsia="ru-RU"/>
        </w:rPr>
        <w:t>правлением финансов;</w:t>
      </w:r>
    </w:p>
    <w:p w14:paraId="08257364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 xml:space="preserve">в)  представляют аналитические материалы по исполнению </w:t>
      </w:r>
      <w:r w:rsidR="00B7185E" w:rsidRPr="002E77FA"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в части расходов в порядк</w:t>
      </w:r>
      <w:r w:rsidR="003C718B" w:rsidRPr="002E77FA">
        <w:rPr>
          <w:rFonts w:ascii="Times New Roman" w:hAnsi="Times New Roman"/>
          <w:sz w:val="28"/>
          <w:szCs w:val="28"/>
          <w:lang w:eastAsia="ru-RU"/>
        </w:rPr>
        <w:t>е и сроки, которые установлены У</w:t>
      </w:r>
      <w:r w:rsidRPr="002E77FA">
        <w:rPr>
          <w:rFonts w:ascii="Times New Roman" w:hAnsi="Times New Roman"/>
          <w:sz w:val="28"/>
          <w:szCs w:val="28"/>
          <w:lang w:eastAsia="ru-RU"/>
        </w:rPr>
        <w:t>правлением финансов;</w:t>
      </w:r>
    </w:p>
    <w:p w14:paraId="1FC8680C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г) обеспечивают исполнение подведомственными муниципальными учреждениями Порядка предоставления информации государственным (муниципальным) учреждением, ее размещения на официальном сайте в информационно-телекоммуникационной сети «Интернет» и ведения указанного сайта, утвержденного приказом Министерства финансов Российской Федерации от 21 июля 2011 года № 86н;</w:t>
      </w:r>
    </w:p>
    <w:p w14:paraId="664C47FC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д) своевременно представлять сведения о численности и оплате труда работников сферы образования, культуры путем заполнения соответствующих форм  в государственной информационной системе Архангельской области «Комплексная информационно-аналитическая система Архангельской области»;</w:t>
      </w:r>
    </w:p>
    <w:p w14:paraId="17726E28" w14:textId="77777777" w:rsidR="003A6005" w:rsidRPr="002E77FA" w:rsidRDefault="009C45E0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 xml:space="preserve">е) обеспечивают до </w:t>
      </w:r>
      <w:r w:rsidR="003C718B" w:rsidRPr="002E77FA">
        <w:rPr>
          <w:rFonts w:ascii="Times New Roman" w:hAnsi="Times New Roman"/>
          <w:sz w:val="28"/>
          <w:szCs w:val="28"/>
          <w:lang w:eastAsia="ru-RU"/>
        </w:rPr>
        <w:t xml:space="preserve">начала 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>текущего финансового года утверждение и размещение планов финансово-хозяйственной деятельности подведомственных бюджетных и автономных учреждений на текущий финансовый год и на плановый период;</w:t>
      </w:r>
    </w:p>
    <w:p w14:paraId="1BF8C5AE" w14:textId="77777777" w:rsidR="003A6005" w:rsidRPr="002E77FA" w:rsidRDefault="003C718B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ж) оперативно представляют в У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>правление финансов информацию, необходимую для внесения в реестр участников бюджетного процесса, а также юридических лиц, не являющихся участниками бюджетного процесса, в государственной интегрированной информационной системе управления общественными финансами «Электронный бюджет» в соответствии с приложениями к приказу Министерства финансов Российской Федерации от 23 декабря 2014 года № 163н;</w:t>
      </w:r>
    </w:p>
    <w:p w14:paraId="31C47330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з)</w:t>
      </w:r>
      <w:r w:rsidR="009C45E0" w:rsidRPr="002E77FA">
        <w:rPr>
          <w:rFonts w:ascii="Times New Roman" w:hAnsi="Times New Roman"/>
          <w:sz w:val="28"/>
          <w:szCs w:val="28"/>
          <w:lang w:eastAsia="ru-RU"/>
        </w:rPr>
        <w:t xml:space="preserve"> обеспечивают отсутствие по состоянию на первое число каждого месяца просроченной кредиторской задолженности подведомственных бюджетных и автономных учреждений за счет всех видов финансового обеспечения, включая собственные доходы бюджетных и автономных учреждений, в части расходов на оплату труда, на уплату взносов по обязательному социальному страхованию на выплаты по оплате труда и иные выплаты работникам, а также на обеспечение мер социальной поддержки отдельных категорий граждан</w:t>
      </w:r>
      <w:r w:rsidR="00F0566B" w:rsidRPr="002E77FA">
        <w:rPr>
          <w:rFonts w:ascii="Times New Roman" w:hAnsi="Times New Roman"/>
          <w:sz w:val="28"/>
          <w:szCs w:val="28"/>
          <w:lang w:eastAsia="ru-RU"/>
        </w:rPr>
        <w:t>.</w:t>
      </w:r>
    </w:p>
    <w:p w14:paraId="5883BD25" w14:textId="77777777" w:rsidR="003A6005" w:rsidRPr="002E77FA" w:rsidRDefault="008523A8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F0566B" w:rsidRPr="002E77FA">
        <w:rPr>
          <w:rFonts w:ascii="Times New Roman" w:hAnsi="Times New Roman"/>
          <w:sz w:val="28"/>
          <w:szCs w:val="28"/>
          <w:lang w:eastAsia="ru-RU"/>
        </w:rPr>
        <w:t xml:space="preserve">. Управление финансов 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 xml:space="preserve">осуществляет мониторинг текущего исполнения </w:t>
      </w:r>
      <w:r w:rsidR="00B7185E" w:rsidRPr="002E77FA"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="00F0566B" w:rsidRPr="002E77FA">
        <w:rPr>
          <w:rFonts w:ascii="Times New Roman" w:hAnsi="Times New Roman"/>
          <w:sz w:val="28"/>
          <w:szCs w:val="28"/>
          <w:lang w:eastAsia="ru-RU"/>
        </w:rPr>
        <w:t>.</w:t>
      </w:r>
    </w:p>
    <w:p w14:paraId="50FC23EF" w14:textId="77777777" w:rsidR="003A6005" w:rsidRPr="002E77FA" w:rsidRDefault="008523A8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>. Ответственные исполнители муниципальных программ:</w:t>
      </w:r>
    </w:p>
    <w:p w14:paraId="73FB6C73" w14:textId="77777777" w:rsidR="003A6005" w:rsidRPr="002E77FA" w:rsidRDefault="003A6005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а) в двухмесячный срок со дня вступления в силу решени</w:t>
      </w:r>
      <w:r w:rsidR="00474513" w:rsidRPr="002E77FA">
        <w:rPr>
          <w:rFonts w:ascii="Times New Roman" w:hAnsi="Times New Roman"/>
          <w:sz w:val="28"/>
          <w:szCs w:val="28"/>
          <w:lang w:eastAsia="ru-RU"/>
        </w:rPr>
        <w:t>я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4513" w:rsidRPr="002E77FA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B7185E" w:rsidRPr="002E77FA">
        <w:rPr>
          <w:rFonts w:ascii="Times New Roman" w:hAnsi="Times New Roman"/>
          <w:sz w:val="28"/>
          <w:szCs w:val="28"/>
          <w:lang w:eastAsia="ru-RU"/>
        </w:rPr>
        <w:t>местном бюджете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1384">
        <w:rPr>
          <w:rFonts w:ascii="Times New Roman" w:hAnsi="Times New Roman"/>
          <w:sz w:val="28"/>
          <w:szCs w:val="28"/>
          <w:lang w:eastAsia="ru-RU"/>
        </w:rPr>
        <w:t>(внесение изменений</w:t>
      </w:r>
      <w:r w:rsidR="008523A8" w:rsidRPr="008523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23A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523A8" w:rsidRPr="002E77FA">
        <w:rPr>
          <w:rFonts w:ascii="Times New Roman" w:hAnsi="Times New Roman"/>
          <w:sz w:val="28"/>
          <w:szCs w:val="28"/>
          <w:lang w:eastAsia="ru-RU"/>
        </w:rPr>
        <w:t>решени</w:t>
      </w:r>
      <w:r w:rsidR="008523A8">
        <w:rPr>
          <w:rFonts w:ascii="Times New Roman" w:hAnsi="Times New Roman"/>
          <w:sz w:val="28"/>
          <w:szCs w:val="28"/>
          <w:lang w:eastAsia="ru-RU"/>
        </w:rPr>
        <w:t>е</w:t>
      </w:r>
      <w:r w:rsidR="008523A8" w:rsidRPr="002E77FA">
        <w:rPr>
          <w:rFonts w:ascii="Times New Roman" w:hAnsi="Times New Roman"/>
          <w:sz w:val="28"/>
          <w:szCs w:val="28"/>
          <w:lang w:eastAsia="ru-RU"/>
        </w:rPr>
        <w:t xml:space="preserve"> о местном бюджете</w:t>
      </w:r>
      <w:r w:rsidR="00D5138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E77FA">
        <w:rPr>
          <w:rFonts w:ascii="Times New Roman" w:hAnsi="Times New Roman"/>
          <w:sz w:val="28"/>
          <w:szCs w:val="28"/>
          <w:lang w:eastAsia="ru-RU"/>
        </w:rPr>
        <w:t>приводят муниципальные программы в соответствие с указанными решениями;</w:t>
      </w:r>
    </w:p>
    <w:p w14:paraId="0F7C75CF" w14:textId="77777777" w:rsidR="003A6005" w:rsidRDefault="003A6005" w:rsidP="008523A8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б)  анализируют наличие и актуальность правовых актов</w:t>
      </w:r>
      <w:r w:rsidR="0053322A">
        <w:rPr>
          <w:rFonts w:ascii="Times New Roman" w:hAnsi="Times New Roman"/>
          <w:sz w:val="28"/>
          <w:szCs w:val="28"/>
          <w:lang w:eastAsia="ru-RU"/>
        </w:rPr>
        <w:t>,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необходимых для организации выполнения мероприятий в целях реализации муниципальных программ и разрабатывают необходимые проекты правовых актов в срок до 1 марта текущего финансового года.</w:t>
      </w:r>
    </w:p>
    <w:p w14:paraId="34C04DC2" w14:textId="77777777" w:rsidR="008523A8" w:rsidRPr="002E77FA" w:rsidRDefault="008523A8" w:rsidP="008523A8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Руководители органов администрации Няндомского муниципального округа несут персональную ответственность за соблюдение сроков, установленных настоящим пунктом.</w:t>
      </w:r>
    </w:p>
    <w:p w14:paraId="5073D0DC" w14:textId="77777777" w:rsidR="003A6005" w:rsidRPr="002E77FA" w:rsidRDefault="003A6005" w:rsidP="002E77FA">
      <w:pPr>
        <w:shd w:val="clear" w:color="auto" w:fill="FFFFFF"/>
        <w:tabs>
          <w:tab w:val="left" w:pos="1219"/>
        </w:tabs>
        <w:ind w:firstLine="709"/>
        <w:rPr>
          <w:rFonts w:ascii="Times New Roman" w:hAnsi="Times New Roman"/>
          <w:sz w:val="28"/>
          <w:szCs w:val="28"/>
        </w:rPr>
      </w:pPr>
      <w:r w:rsidRPr="002E77FA">
        <w:rPr>
          <w:rFonts w:ascii="Times New Roman" w:hAnsi="Times New Roman"/>
          <w:spacing w:val="-1"/>
          <w:sz w:val="28"/>
          <w:szCs w:val="28"/>
        </w:rPr>
        <w:t>1</w:t>
      </w:r>
      <w:r w:rsidR="008523A8">
        <w:rPr>
          <w:rFonts w:ascii="Times New Roman" w:hAnsi="Times New Roman"/>
          <w:spacing w:val="-1"/>
          <w:sz w:val="28"/>
          <w:szCs w:val="28"/>
        </w:rPr>
        <w:t>0</w:t>
      </w:r>
      <w:r w:rsidRPr="002E77FA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2E77FA">
        <w:rPr>
          <w:rFonts w:ascii="Times New Roman" w:hAnsi="Times New Roman"/>
          <w:spacing w:val="3"/>
          <w:sz w:val="28"/>
          <w:szCs w:val="28"/>
        </w:rPr>
        <w:t xml:space="preserve">Экономия по результатам осуществления </w:t>
      </w:r>
      <w:r w:rsidRPr="002E77FA">
        <w:rPr>
          <w:rFonts w:ascii="Times New Roman" w:hAnsi="Times New Roman"/>
          <w:spacing w:val="2"/>
          <w:sz w:val="28"/>
          <w:szCs w:val="28"/>
        </w:rPr>
        <w:t xml:space="preserve">муниципальными заказчиками </w:t>
      </w:r>
      <w:r w:rsidRPr="002E77FA">
        <w:rPr>
          <w:rFonts w:ascii="Times New Roman" w:hAnsi="Times New Roman"/>
          <w:bCs/>
          <w:sz w:val="28"/>
          <w:szCs w:val="28"/>
          <w:lang w:eastAsia="ru-RU"/>
        </w:rPr>
        <w:t xml:space="preserve">Няндомского муниципального </w:t>
      </w:r>
      <w:r w:rsidR="00474513" w:rsidRPr="002E77FA">
        <w:rPr>
          <w:rFonts w:ascii="Times New Roman" w:hAnsi="Times New Roman"/>
          <w:bCs/>
          <w:sz w:val="28"/>
          <w:szCs w:val="28"/>
          <w:lang w:eastAsia="ru-RU"/>
        </w:rPr>
        <w:t>округа</w:t>
      </w:r>
      <w:r w:rsidRPr="002E77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E77FA">
        <w:rPr>
          <w:rFonts w:ascii="Times New Roman" w:hAnsi="Times New Roman"/>
          <w:spacing w:val="2"/>
          <w:sz w:val="28"/>
          <w:szCs w:val="28"/>
        </w:rPr>
        <w:t xml:space="preserve">закупок, товаров </w:t>
      </w:r>
      <w:r w:rsidRPr="002E77FA">
        <w:rPr>
          <w:rFonts w:ascii="Times New Roman" w:hAnsi="Times New Roman"/>
          <w:spacing w:val="4"/>
          <w:sz w:val="28"/>
          <w:szCs w:val="28"/>
        </w:rPr>
        <w:t xml:space="preserve">(работ, услуг) для </w:t>
      </w:r>
      <w:r w:rsidRPr="002E77FA">
        <w:rPr>
          <w:rFonts w:ascii="Times New Roman" w:hAnsi="Times New Roman"/>
          <w:spacing w:val="2"/>
          <w:sz w:val="28"/>
          <w:szCs w:val="28"/>
        </w:rPr>
        <w:t>муниципальных</w:t>
      </w:r>
      <w:r w:rsidRPr="002E77FA">
        <w:rPr>
          <w:rFonts w:ascii="Times New Roman" w:hAnsi="Times New Roman"/>
          <w:spacing w:val="4"/>
          <w:sz w:val="28"/>
          <w:szCs w:val="28"/>
        </w:rPr>
        <w:t xml:space="preserve"> нужд </w:t>
      </w:r>
      <w:r w:rsidRPr="002E77FA">
        <w:rPr>
          <w:rFonts w:ascii="Times New Roman" w:hAnsi="Times New Roman"/>
          <w:spacing w:val="2"/>
          <w:sz w:val="28"/>
          <w:szCs w:val="28"/>
        </w:rPr>
        <w:t xml:space="preserve">конкурентными способами определения поставщиков (подрядчиков, </w:t>
      </w:r>
      <w:r w:rsidRPr="002E77FA">
        <w:rPr>
          <w:rFonts w:ascii="Times New Roman" w:hAnsi="Times New Roman"/>
          <w:spacing w:val="5"/>
          <w:sz w:val="28"/>
          <w:szCs w:val="28"/>
        </w:rPr>
        <w:t xml:space="preserve">исполнителей) (за исключением запроса котировок) подлежит консолидации </w:t>
      </w:r>
      <w:r w:rsidRPr="002E77FA">
        <w:rPr>
          <w:rFonts w:ascii="Times New Roman" w:hAnsi="Times New Roman"/>
          <w:spacing w:val="3"/>
          <w:sz w:val="28"/>
          <w:szCs w:val="28"/>
        </w:rPr>
        <w:t>в состав</w:t>
      </w:r>
      <w:r w:rsidR="0058095E" w:rsidRPr="002E77FA">
        <w:rPr>
          <w:rFonts w:ascii="Times New Roman" w:hAnsi="Times New Roman"/>
          <w:spacing w:val="3"/>
          <w:sz w:val="28"/>
          <w:szCs w:val="28"/>
        </w:rPr>
        <w:t>е</w:t>
      </w:r>
      <w:r w:rsidRPr="002E77FA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7185E" w:rsidRPr="002E77FA">
        <w:rPr>
          <w:rFonts w:ascii="Times New Roman" w:hAnsi="Times New Roman"/>
          <w:spacing w:val="3"/>
          <w:sz w:val="28"/>
          <w:szCs w:val="28"/>
        </w:rPr>
        <w:t>местного бюджета</w:t>
      </w:r>
      <w:r w:rsidRPr="002E77FA">
        <w:rPr>
          <w:rFonts w:ascii="Times New Roman" w:hAnsi="Times New Roman"/>
          <w:spacing w:val="3"/>
          <w:sz w:val="28"/>
          <w:szCs w:val="28"/>
        </w:rPr>
        <w:t xml:space="preserve">, за исключением направляемой на те же цели экономии ассигнований </w:t>
      </w:r>
      <w:r w:rsidR="00B7185E" w:rsidRPr="002E77FA">
        <w:rPr>
          <w:rFonts w:ascii="Times New Roman" w:hAnsi="Times New Roman"/>
          <w:spacing w:val="3"/>
          <w:sz w:val="28"/>
          <w:szCs w:val="28"/>
        </w:rPr>
        <w:t>местного бюджета</w:t>
      </w:r>
      <w:r w:rsidRPr="002E77FA">
        <w:rPr>
          <w:rFonts w:ascii="Times New Roman" w:hAnsi="Times New Roman"/>
          <w:spacing w:val="3"/>
          <w:sz w:val="28"/>
          <w:szCs w:val="28"/>
        </w:rPr>
        <w:t>, предусмотренных:</w:t>
      </w:r>
    </w:p>
    <w:p w14:paraId="06206968" w14:textId="77777777" w:rsidR="0058095E" w:rsidRPr="002E77FA" w:rsidRDefault="003A6005" w:rsidP="002E77FA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2"/>
          <w:sz w:val="28"/>
          <w:szCs w:val="28"/>
        </w:rPr>
      </w:pPr>
      <w:r w:rsidRPr="002E77FA">
        <w:rPr>
          <w:rFonts w:ascii="Times New Roman" w:hAnsi="Times New Roman"/>
          <w:spacing w:val="2"/>
          <w:sz w:val="28"/>
          <w:szCs w:val="28"/>
        </w:rPr>
        <w:t xml:space="preserve">за счет целевых межбюджетных трансфертов от других бюджетов </w:t>
      </w:r>
      <w:r w:rsidRPr="002E77FA">
        <w:rPr>
          <w:rFonts w:ascii="Times New Roman" w:hAnsi="Times New Roman"/>
          <w:spacing w:val="8"/>
          <w:sz w:val="28"/>
          <w:szCs w:val="28"/>
        </w:rPr>
        <w:t xml:space="preserve">бюджетной системы Российской Федерации и безвозмездных поступлений от юридических и физических лиц, имеющие целевое назначение, а также средств </w:t>
      </w:r>
      <w:r w:rsidR="00B7185E" w:rsidRPr="002E77FA">
        <w:rPr>
          <w:rFonts w:ascii="Times New Roman" w:hAnsi="Times New Roman"/>
          <w:spacing w:val="8"/>
          <w:sz w:val="28"/>
          <w:szCs w:val="28"/>
        </w:rPr>
        <w:t>местного бюджета</w:t>
      </w:r>
      <w:r w:rsidRPr="002E77FA">
        <w:rPr>
          <w:rFonts w:ascii="Times New Roman" w:hAnsi="Times New Roman"/>
          <w:spacing w:val="8"/>
          <w:sz w:val="28"/>
          <w:szCs w:val="28"/>
        </w:rPr>
        <w:t>, в целях софинансирования которых предоставляются указанные средства</w:t>
      </w:r>
      <w:r w:rsidRPr="002E77FA">
        <w:rPr>
          <w:rFonts w:ascii="Times New Roman" w:hAnsi="Times New Roman"/>
          <w:spacing w:val="4"/>
          <w:sz w:val="28"/>
          <w:szCs w:val="28"/>
        </w:rPr>
        <w:t xml:space="preserve">; </w:t>
      </w:r>
    </w:p>
    <w:p w14:paraId="24787A53" w14:textId="77777777" w:rsidR="003A6005" w:rsidRPr="002E77FA" w:rsidRDefault="003A6005" w:rsidP="002E77FA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2"/>
          <w:sz w:val="28"/>
          <w:szCs w:val="28"/>
        </w:rPr>
      </w:pPr>
      <w:r w:rsidRPr="002E77FA">
        <w:rPr>
          <w:rFonts w:ascii="Times New Roman" w:hAnsi="Times New Roman"/>
          <w:spacing w:val="4"/>
          <w:sz w:val="28"/>
          <w:szCs w:val="28"/>
        </w:rPr>
        <w:t>за счет целевых средств муниципальных дорожных фондов.</w:t>
      </w:r>
      <w:r w:rsidRPr="002E77FA">
        <w:rPr>
          <w:rFonts w:ascii="Times New Roman" w:hAnsi="Times New Roman"/>
          <w:spacing w:val="3"/>
          <w:sz w:val="28"/>
          <w:szCs w:val="28"/>
        </w:rPr>
        <w:t xml:space="preserve"> </w:t>
      </w:r>
    </w:p>
    <w:p w14:paraId="3CF976D4" w14:textId="77777777" w:rsidR="003A6005" w:rsidRPr="002E77FA" w:rsidRDefault="003A6005" w:rsidP="002E77FA">
      <w:pPr>
        <w:shd w:val="clear" w:color="auto" w:fill="FFFFFF"/>
        <w:tabs>
          <w:tab w:val="left" w:pos="1099"/>
        </w:tabs>
        <w:ind w:firstLine="709"/>
        <w:rPr>
          <w:rFonts w:ascii="Times New Roman" w:hAnsi="Times New Roman"/>
          <w:sz w:val="28"/>
          <w:szCs w:val="28"/>
        </w:rPr>
      </w:pPr>
      <w:r w:rsidRPr="002E77FA">
        <w:rPr>
          <w:rFonts w:ascii="Times New Roman" w:hAnsi="Times New Roman"/>
          <w:spacing w:val="7"/>
          <w:sz w:val="28"/>
          <w:szCs w:val="28"/>
        </w:rPr>
        <w:t xml:space="preserve">Бюджетные средства, сэкономленные </w:t>
      </w:r>
      <w:r w:rsidRPr="002E77FA">
        <w:rPr>
          <w:rFonts w:ascii="Times New Roman" w:hAnsi="Times New Roman"/>
          <w:spacing w:val="2"/>
          <w:sz w:val="28"/>
          <w:szCs w:val="28"/>
        </w:rPr>
        <w:t xml:space="preserve">муниципальными заказчиками </w:t>
      </w:r>
      <w:r w:rsidR="0058095E" w:rsidRPr="002E77FA">
        <w:rPr>
          <w:rFonts w:ascii="Times New Roman" w:hAnsi="Times New Roman"/>
          <w:bCs/>
          <w:sz w:val="28"/>
          <w:szCs w:val="28"/>
          <w:lang w:eastAsia="ru-RU"/>
        </w:rPr>
        <w:t>Няндомского муниципального округа</w:t>
      </w:r>
      <w:r w:rsidRPr="002E77FA">
        <w:rPr>
          <w:rFonts w:ascii="Times New Roman" w:hAnsi="Times New Roman"/>
          <w:spacing w:val="2"/>
          <w:sz w:val="28"/>
          <w:szCs w:val="28"/>
        </w:rPr>
        <w:t xml:space="preserve"> при осуществлении закупок товаров, работ, услуг для муниципальных </w:t>
      </w:r>
      <w:r w:rsidRPr="002E77FA">
        <w:rPr>
          <w:rFonts w:ascii="Times New Roman" w:hAnsi="Times New Roman"/>
          <w:spacing w:val="4"/>
          <w:sz w:val="28"/>
          <w:szCs w:val="28"/>
        </w:rPr>
        <w:t xml:space="preserve">нужд </w:t>
      </w:r>
      <w:r w:rsidRPr="002E77FA">
        <w:rPr>
          <w:rFonts w:ascii="Times New Roman" w:hAnsi="Times New Roman"/>
          <w:spacing w:val="2"/>
          <w:sz w:val="28"/>
          <w:szCs w:val="28"/>
        </w:rPr>
        <w:t xml:space="preserve">конкурентными способами </w:t>
      </w:r>
      <w:r w:rsidRPr="002E77FA">
        <w:rPr>
          <w:rFonts w:ascii="Times New Roman" w:hAnsi="Times New Roman"/>
          <w:spacing w:val="5"/>
          <w:sz w:val="28"/>
          <w:szCs w:val="28"/>
        </w:rPr>
        <w:t xml:space="preserve">определения поставщиков (подрядчиков, исполнителей) (за исключением </w:t>
      </w:r>
      <w:r w:rsidRPr="002E77FA">
        <w:rPr>
          <w:rFonts w:ascii="Times New Roman" w:hAnsi="Times New Roman"/>
          <w:spacing w:val="2"/>
          <w:sz w:val="28"/>
          <w:szCs w:val="28"/>
        </w:rPr>
        <w:t xml:space="preserve">запроса котировок), подлежат консолидации в </w:t>
      </w:r>
      <w:r w:rsidR="00B7185E" w:rsidRPr="002E77FA">
        <w:rPr>
          <w:rFonts w:ascii="Times New Roman" w:hAnsi="Times New Roman"/>
          <w:spacing w:val="2"/>
          <w:sz w:val="28"/>
          <w:szCs w:val="28"/>
        </w:rPr>
        <w:t>местный бюджет</w:t>
      </w:r>
      <w:r w:rsidRPr="002E77FA">
        <w:rPr>
          <w:rFonts w:ascii="Times New Roman" w:hAnsi="Times New Roman"/>
          <w:spacing w:val="2"/>
          <w:sz w:val="28"/>
          <w:szCs w:val="28"/>
        </w:rPr>
        <w:t xml:space="preserve"> в соответствии с </w:t>
      </w:r>
      <w:r w:rsidR="003F255C" w:rsidRPr="002E77FA">
        <w:rPr>
          <w:rFonts w:ascii="Times New Roman" w:hAnsi="Times New Roman"/>
          <w:spacing w:val="2"/>
          <w:sz w:val="28"/>
          <w:szCs w:val="28"/>
        </w:rPr>
        <w:t xml:space="preserve">Порядком согласно </w:t>
      </w:r>
      <w:r w:rsidRPr="002E77FA">
        <w:rPr>
          <w:rFonts w:ascii="Times New Roman" w:hAnsi="Times New Roman"/>
          <w:spacing w:val="2"/>
          <w:sz w:val="28"/>
          <w:szCs w:val="28"/>
        </w:rPr>
        <w:t>прил</w:t>
      </w:r>
      <w:r w:rsidR="003F255C" w:rsidRPr="002E77FA">
        <w:rPr>
          <w:rFonts w:ascii="Times New Roman" w:hAnsi="Times New Roman"/>
          <w:spacing w:val="2"/>
          <w:sz w:val="28"/>
          <w:szCs w:val="28"/>
        </w:rPr>
        <w:t>ожению 1</w:t>
      </w:r>
      <w:r w:rsidRPr="002E77FA">
        <w:rPr>
          <w:rFonts w:ascii="Times New Roman" w:hAnsi="Times New Roman"/>
          <w:spacing w:val="2"/>
          <w:sz w:val="28"/>
          <w:szCs w:val="28"/>
        </w:rPr>
        <w:t xml:space="preserve"> к настоящему постановлению</w:t>
      </w:r>
      <w:r w:rsidRPr="002E77FA">
        <w:rPr>
          <w:rFonts w:ascii="Times New Roman" w:hAnsi="Times New Roman"/>
          <w:sz w:val="28"/>
          <w:szCs w:val="28"/>
          <w:lang w:eastAsia="ru-RU"/>
        </w:rPr>
        <w:t>.</w:t>
      </w:r>
    </w:p>
    <w:p w14:paraId="49507117" w14:textId="13AA5E7E" w:rsidR="003A6005" w:rsidRPr="002E77FA" w:rsidRDefault="003A6005" w:rsidP="002E77FA">
      <w:pPr>
        <w:shd w:val="clear" w:color="auto" w:fill="FFFFFF"/>
        <w:tabs>
          <w:tab w:val="left" w:pos="1099"/>
        </w:tabs>
        <w:ind w:firstLine="709"/>
        <w:rPr>
          <w:rFonts w:ascii="Times New Roman" w:hAnsi="Times New Roman"/>
          <w:spacing w:val="8"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>1</w:t>
      </w:r>
      <w:r w:rsidR="008523A8">
        <w:rPr>
          <w:rFonts w:ascii="Times New Roman" w:hAnsi="Times New Roman"/>
          <w:sz w:val="28"/>
          <w:szCs w:val="28"/>
        </w:rPr>
        <w:t>1</w:t>
      </w:r>
      <w:r w:rsidRPr="002E77FA">
        <w:rPr>
          <w:rFonts w:ascii="Times New Roman" w:hAnsi="Times New Roman"/>
          <w:sz w:val="28"/>
          <w:szCs w:val="28"/>
        </w:rPr>
        <w:t xml:space="preserve">. В целях повышения эффективности и прозрачности расходования средств </w:t>
      </w:r>
      <w:r w:rsidR="00B7185E" w:rsidRPr="002E77FA">
        <w:rPr>
          <w:rFonts w:ascii="Times New Roman" w:hAnsi="Times New Roman"/>
          <w:spacing w:val="8"/>
          <w:sz w:val="28"/>
          <w:szCs w:val="28"/>
        </w:rPr>
        <w:t xml:space="preserve">местного бюджета </w:t>
      </w:r>
      <w:r w:rsidR="00247F33" w:rsidRPr="002E77FA">
        <w:rPr>
          <w:rFonts w:ascii="Times New Roman" w:hAnsi="Times New Roman"/>
          <w:spacing w:val="8"/>
          <w:sz w:val="28"/>
          <w:szCs w:val="28"/>
        </w:rPr>
        <w:t>получателям средств</w:t>
      </w:r>
      <w:r w:rsidRPr="002E77FA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B7185E" w:rsidRPr="002E77FA">
        <w:rPr>
          <w:rFonts w:ascii="Times New Roman" w:hAnsi="Times New Roman"/>
          <w:sz w:val="28"/>
          <w:szCs w:val="28"/>
          <w:lang w:eastAsia="ru-RU"/>
        </w:rPr>
        <w:t>местного бюджета</w:t>
      </w:r>
      <w:r w:rsidRPr="002E77FA">
        <w:rPr>
          <w:rFonts w:ascii="Times New Roman" w:hAnsi="Times New Roman"/>
          <w:spacing w:val="8"/>
          <w:sz w:val="28"/>
          <w:szCs w:val="28"/>
        </w:rPr>
        <w:t>, бюджетным и автон</w:t>
      </w:r>
      <w:r w:rsidR="00B7185E" w:rsidRPr="002E77FA">
        <w:rPr>
          <w:rFonts w:ascii="Times New Roman" w:hAnsi="Times New Roman"/>
          <w:spacing w:val="8"/>
          <w:sz w:val="28"/>
          <w:szCs w:val="28"/>
        </w:rPr>
        <w:t xml:space="preserve">омным учреждениям рекомендуется </w:t>
      </w:r>
      <w:r w:rsidR="00247F33" w:rsidRPr="002E77FA">
        <w:rPr>
          <w:rFonts w:ascii="Times New Roman" w:hAnsi="Times New Roman"/>
          <w:spacing w:val="8"/>
          <w:sz w:val="28"/>
          <w:szCs w:val="28"/>
        </w:rPr>
        <w:t>минимизировать</w:t>
      </w:r>
      <w:r w:rsidRPr="002E77FA">
        <w:rPr>
          <w:rFonts w:ascii="Times New Roman" w:hAnsi="Times New Roman"/>
          <w:spacing w:val="8"/>
          <w:sz w:val="28"/>
          <w:szCs w:val="28"/>
        </w:rPr>
        <w:t xml:space="preserve"> получение наличных денежных средств для оплаты закупки товаров, работ, услуг для обеспечения муниципальных нужд. </w:t>
      </w:r>
    </w:p>
    <w:p w14:paraId="2E0F6389" w14:textId="77777777" w:rsidR="003A6005" w:rsidRPr="002E77FA" w:rsidRDefault="002E77FA" w:rsidP="002E77F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523A8">
        <w:rPr>
          <w:rFonts w:ascii="Times New Roman" w:hAnsi="Times New Roman"/>
          <w:sz w:val="28"/>
          <w:szCs w:val="28"/>
        </w:rPr>
        <w:t>2</w:t>
      </w:r>
      <w:r w:rsidR="00486C46" w:rsidRPr="002E77FA">
        <w:rPr>
          <w:rFonts w:ascii="Times New Roman" w:hAnsi="Times New Roman"/>
          <w:sz w:val="28"/>
          <w:szCs w:val="28"/>
        </w:rPr>
        <w:t>.</w:t>
      </w:r>
      <w:r w:rsidR="00E523A7" w:rsidRPr="002E77FA">
        <w:rPr>
          <w:rFonts w:ascii="Times New Roman" w:hAnsi="Times New Roman"/>
          <w:sz w:val="28"/>
          <w:szCs w:val="28"/>
        </w:rPr>
        <w:t xml:space="preserve"> </w:t>
      </w:r>
      <w:r w:rsidR="00486C46" w:rsidRPr="002E77FA">
        <w:rPr>
          <w:rFonts w:ascii="Times New Roman" w:hAnsi="Times New Roman"/>
          <w:sz w:val="28"/>
          <w:szCs w:val="28"/>
        </w:rPr>
        <w:t>Признать утратившими силу</w:t>
      </w:r>
      <w:r w:rsidR="003A6005" w:rsidRPr="002E77FA">
        <w:rPr>
          <w:rFonts w:ascii="Times New Roman" w:hAnsi="Times New Roman"/>
          <w:sz w:val="28"/>
          <w:szCs w:val="28"/>
        </w:rPr>
        <w:t>:</w:t>
      </w:r>
    </w:p>
    <w:p w14:paraId="1F6A52FE" w14:textId="77777777" w:rsidR="00486C46" w:rsidRPr="002E77FA" w:rsidRDefault="003A6005" w:rsidP="002E77FA">
      <w:pPr>
        <w:ind w:firstLine="709"/>
        <w:rPr>
          <w:rFonts w:ascii="Times New Roman" w:hAnsi="Times New Roman"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>- </w:t>
      </w:r>
      <w:r w:rsidR="00E523A7" w:rsidRPr="002E77FA">
        <w:rPr>
          <w:rFonts w:ascii="Times New Roman" w:hAnsi="Times New Roman"/>
          <w:sz w:val="28"/>
          <w:szCs w:val="28"/>
        </w:rPr>
        <w:t>постановлени</w:t>
      </w:r>
      <w:r w:rsidRPr="002E77FA">
        <w:rPr>
          <w:rFonts w:ascii="Times New Roman" w:hAnsi="Times New Roman"/>
          <w:sz w:val="28"/>
          <w:szCs w:val="28"/>
        </w:rPr>
        <w:t>е</w:t>
      </w:r>
      <w:r w:rsidR="00E523A7" w:rsidRPr="002E77F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Pr="002E77FA">
        <w:rPr>
          <w:rFonts w:ascii="Times New Roman" w:hAnsi="Times New Roman"/>
          <w:sz w:val="28"/>
          <w:szCs w:val="28"/>
        </w:rPr>
        <w:t xml:space="preserve">Няндомский муниципальный район» </w:t>
      </w:r>
      <w:r w:rsidR="00486C46" w:rsidRPr="002E77FA">
        <w:rPr>
          <w:rFonts w:ascii="Times New Roman" w:hAnsi="Times New Roman"/>
          <w:sz w:val="28"/>
          <w:szCs w:val="28"/>
        </w:rPr>
        <w:t xml:space="preserve">от </w:t>
      </w:r>
      <w:r w:rsidRPr="002E77FA">
        <w:rPr>
          <w:rFonts w:ascii="Times New Roman" w:hAnsi="Times New Roman"/>
          <w:sz w:val="28"/>
          <w:szCs w:val="28"/>
        </w:rPr>
        <w:t>18 января 2019</w:t>
      </w:r>
      <w:r w:rsidR="00486C46" w:rsidRPr="002E77FA">
        <w:rPr>
          <w:rFonts w:ascii="Times New Roman" w:hAnsi="Times New Roman"/>
          <w:sz w:val="28"/>
          <w:szCs w:val="28"/>
        </w:rPr>
        <w:t xml:space="preserve"> года № </w:t>
      </w:r>
      <w:r w:rsidRPr="002E77FA">
        <w:rPr>
          <w:rFonts w:ascii="Times New Roman" w:hAnsi="Times New Roman"/>
          <w:sz w:val="28"/>
          <w:szCs w:val="28"/>
        </w:rPr>
        <w:t>26</w:t>
      </w:r>
      <w:r w:rsidR="00486C46" w:rsidRPr="002E77FA">
        <w:rPr>
          <w:rFonts w:ascii="Times New Roman" w:hAnsi="Times New Roman"/>
          <w:sz w:val="28"/>
          <w:szCs w:val="28"/>
        </w:rPr>
        <w:t xml:space="preserve"> «</w:t>
      </w:r>
      <w:r w:rsidRPr="002E77FA">
        <w:rPr>
          <w:rFonts w:ascii="Times New Roman" w:hAnsi="Times New Roman"/>
          <w:bCs/>
          <w:sz w:val="28"/>
          <w:szCs w:val="28"/>
          <w:lang w:eastAsia="ru-RU"/>
        </w:rPr>
        <w:t xml:space="preserve">О мерах </w:t>
      </w:r>
      <w:r w:rsidRPr="002E77FA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 обеспечению исполнения бюджетов Няндомского муниципального района Архангельской области и муниципального образования «Няндомское»</w:t>
      </w:r>
      <w:r w:rsidR="00486C46" w:rsidRPr="002E77FA">
        <w:rPr>
          <w:rFonts w:ascii="Times New Roman" w:hAnsi="Times New Roman"/>
          <w:sz w:val="28"/>
          <w:szCs w:val="28"/>
        </w:rPr>
        <w:t>;</w:t>
      </w:r>
    </w:p>
    <w:p w14:paraId="4CFE940B" w14:textId="77777777" w:rsidR="00FC751C" w:rsidRPr="002E77FA" w:rsidRDefault="003A6005" w:rsidP="002E77FA">
      <w:pPr>
        <w:ind w:firstLine="709"/>
        <w:rPr>
          <w:rFonts w:ascii="Times New Roman" w:hAnsi="Times New Roman"/>
          <w:bCs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>-</w:t>
      </w:r>
      <w:r w:rsidR="00FC751C" w:rsidRPr="002E77FA">
        <w:rPr>
          <w:rFonts w:ascii="Times New Roman" w:hAnsi="Times New Roman"/>
          <w:sz w:val="28"/>
          <w:szCs w:val="28"/>
        </w:rPr>
        <w:t xml:space="preserve"> постановление администрации муниципального образования «Няндомский муниципальный район» </w:t>
      </w:r>
      <w:r w:rsidRPr="002E77FA">
        <w:rPr>
          <w:rFonts w:ascii="Times New Roman" w:hAnsi="Times New Roman"/>
          <w:sz w:val="28"/>
          <w:szCs w:val="28"/>
          <w:lang w:eastAsia="ru-RU"/>
        </w:rPr>
        <w:t>от 24 июля 2019 года № 463</w:t>
      </w:r>
      <w:r w:rsidR="00FC751C" w:rsidRPr="002E77FA">
        <w:rPr>
          <w:rFonts w:ascii="Times New Roman" w:hAnsi="Times New Roman"/>
          <w:bCs/>
          <w:sz w:val="28"/>
          <w:szCs w:val="28"/>
        </w:rPr>
        <w:t xml:space="preserve"> </w:t>
      </w:r>
      <w:r w:rsidR="00FC751C" w:rsidRPr="002E77FA">
        <w:rPr>
          <w:rFonts w:ascii="Times New Roman" w:hAnsi="Times New Roman"/>
          <w:bCs/>
          <w:sz w:val="28"/>
          <w:szCs w:val="28"/>
        </w:rPr>
        <w:br/>
        <w:t xml:space="preserve">«О внесении изменения в постановление администрации муниципального образования «Няндомский муниципальный район» от 18 января 2019 года </w:t>
      </w:r>
      <w:r w:rsidR="00FC751C" w:rsidRPr="002E77FA">
        <w:rPr>
          <w:rFonts w:ascii="Times New Roman" w:hAnsi="Times New Roman"/>
          <w:bCs/>
          <w:sz w:val="28"/>
          <w:szCs w:val="28"/>
        </w:rPr>
        <w:br/>
        <w:t>№ 26»;</w:t>
      </w:r>
    </w:p>
    <w:p w14:paraId="5D82458F" w14:textId="77777777" w:rsidR="00FC751C" w:rsidRPr="002E77FA" w:rsidRDefault="00FC751C" w:rsidP="002E77FA">
      <w:pPr>
        <w:ind w:firstLine="709"/>
        <w:rPr>
          <w:rFonts w:ascii="Times New Roman" w:hAnsi="Times New Roman"/>
          <w:bCs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 xml:space="preserve">- постановление администрации муниципального образования «Няндомский муниципальный район» </w:t>
      </w:r>
      <w:r w:rsidRPr="002E77FA">
        <w:rPr>
          <w:rFonts w:ascii="Times New Roman" w:hAnsi="Times New Roman"/>
          <w:sz w:val="28"/>
          <w:szCs w:val="28"/>
          <w:lang w:eastAsia="ru-RU"/>
        </w:rPr>
        <w:t>от 29 ноября 2019 года № 759</w:t>
      </w:r>
      <w:r w:rsidRPr="002E77FA">
        <w:rPr>
          <w:rFonts w:ascii="Times New Roman" w:hAnsi="Times New Roman"/>
          <w:bCs/>
          <w:sz w:val="28"/>
          <w:szCs w:val="28"/>
        </w:rPr>
        <w:br/>
        <w:t xml:space="preserve">«О внесении изменения в постановление администрации муниципального образования «Няндомский муниципальный район» от 18 января 2019 года </w:t>
      </w:r>
      <w:r w:rsidRPr="002E77FA">
        <w:rPr>
          <w:rFonts w:ascii="Times New Roman" w:hAnsi="Times New Roman"/>
          <w:bCs/>
          <w:sz w:val="28"/>
          <w:szCs w:val="28"/>
        </w:rPr>
        <w:br/>
        <w:t>№ 26»;</w:t>
      </w:r>
    </w:p>
    <w:p w14:paraId="69B35770" w14:textId="77777777" w:rsidR="00FC751C" w:rsidRPr="002E77FA" w:rsidRDefault="00FC751C" w:rsidP="002E77FA">
      <w:pPr>
        <w:ind w:firstLine="709"/>
        <w:rPr>
          <w:rFonts w:ascii="Times New Roman" w:hAnsi="Times New Roman"/>
          <w:bCs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 xml:space="preserve">- постановление администрации муниципального образования «Няндомский муниципальный район» </w:t>
      </w:r>
      <w:r w:rsidRPr="002E77FA">
        <w:rPr>
          <w:rFonts w:ascii="Times New Roman" w:hAnsi="Times New Roman"/>
          <w:sz w:val="28"/>
          <w:szCs w:val="28"/>
          <w:lang w:eastAsia="ru-RU"/>
        </w:rPr>
        <w:t>от 17 февраля 2020 года № 81</w:t>
      </w:r>
      <w:r w:rsidRPr="002E77FA">
        <w:rPr>
          <w:rFonts w:ascii="Times New Roman" w:hAnsi="Times New Roman"/>
          <w:bCs/>
          <w:sz w:val="28"/>
          <w:szCs w:val="28"/>
        </w:rPr>
        <w:br/>
        <w:t xml:space="preserve">«О внесении изменения в постановление администрации муниципального образования «Няндомский муниципальный район» от 18 января 2019 года </w:t>
      </w:r>
      <w:r w:rsidRPr="002E77FA">
        <w:rPr>
          <w:rFonts w:ascii="Times New Roman" w:hAnsi="Times New Roman"/>
          <w:bCs/>
          <w:sz w:val="28"/>
          <w:szCs w:val="28"/>
        </w:rPr>
        <w:br/>
        <w:t>№ 26»;</w:t>
      </w:r>
    </w:p>
    <w:p w14:paraId="202E5163" w14:textId="3345AADB" w:rsidR="00FC751C" w:rsidRPr="002E77FA" w:rsidRDefault="00FC751C" w:rsidP="002E77FA">
      <w:pPr>
        <w:ind w:firstLine="709"/>
        <w:rPr>
          <w:rFonts w:ascii="Times New Roman" w:hAnsi="Times New Roman"/>
          <w:bCs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 xml:space="preserve">- постановление администрации Няндомского муниципального района </w:t>
      </w:r>
      <w:r w:rsidR="00247F33" w:rsidRPr="002E77FA">
        <w:rPr>
          <w:rFonts w:ascii="Times New Roman" w:hAnsi="Times New Roman"/>
          <w:sz w:val="28"/>
          <w:szCs w:val="28"/>
        </w:rPr>
        <w:t>Архангельской</w:t>
      </w:r>
      <w:r w:rsidRPr="002E77FA">
        <w:rPr>
          <w:rFonts w:ascii="Times New Roman" w:hAnsi="Times New Roman"/>
          <w:sz w:val="28"/>
          <w:szCs w:val="28"/>
        </w:rPr>
        <w:t xml:space="preserve"> области </w:t>
      </w:r>
      <w:r w:rsidRPr="002E77FA">
        <w:rPr>
          <w:rFonts w:ascii="Times New Roman" w:hAnsi="Times New Roman"/>
          <w:sz w:val="28"/>
          <w:szCs w:val="28"/>
          <w:lang w:eastAsia="ru-RU"/>
        </w:rPr>
        <w:t>от 11 июня 2020 года № 276-па</w:t>
      </w:r>
      <w:r w:rsidRPr="002E77FA">
        <w:rPr>
          <w:rFonts w:ascii="Times New Roman" w:hAnsi="Times New Roman"/>
          <w:bCs/>
          <w:sz w:val="28"/>
          <w:szCs w:val="28"/>
        </w:rPr>
        <w:t xml:space="preserve"> «О внесении изменения в постановление администрации муниципального образования «Няндомский муниципальный район» от 18 января 2019 года </w:t>
      </w:r>
      <w:r w:rsidRPr="002E77FA">
        <w:rPr>
          <w:rFonts w:ascii="Times New Roman" w:hAnsi="Times New Roman"/>
          <w:bCs/>
          <w:sz w:val="28"/>
          <w:szCs w:val="28"/>
        </w:rPr>
        <w:br/>
        <w:t>№ 26»;</w:t>
      </w:r>
    </w:p>
    <w:p w14:paraId="2BF4F372" w14:textId="378EF216" w:rsidR="00FC751C" w:rsidRPr="002E77FA" w:rsidRDefault="00FC751C" w:rsidP="002E77FA">
      <w:pPr>
        <w:ind w:firstLine="709"/>
        <w:rPr>
          <w:rFonts w:ascii="Times New Roman" w:hAnsi="Times New Roman"/>
          <w:bCs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 xml:space="preserve">- постановление администрации Няндомского муниципального района </w:t>
      </w:r>
      <w:r w:rsidR="00247F33" w:rsidRPr="002E77FA">
        <w:rPr>
          <w:rFonts w:ascii="Times New Roman" w:hAnsi="Times New Roman"/>
          <w:sz w:val="28"/>
          <w:szCs w:val="28"/>
        </w:rPr>
        <w:t>Архангельской</w:t>
      </w:r>
      <w:r w:rsidRPr="002E77FA">
        <w:rPr>
          <w:rFonts w:ascii="Times New Roman" w:hAnsi="Times New Roman"/>
          <w:sz w:val="28"/>
          <w:szCs w:val="28"/>
        </w:rPr>
        <w:t xml:space="preserve"> области </w:t>
      </w:r>
      <w:r w:rsidRPr="002E77FA">
        <w:rPr>
          <w:rFonts w:ascii="Times New Roman" w:hAnsi="Times New Roman"/>
          <w:sz w:val="28"/>
          <w:szCs w:val="28"/>
          <w:lang w:eastAsia="ru-RU"/>
        </w:rPr>
        <w:t>от 5 апреля 2021 № 81-па</w:t>
      </w:r>
      <w:r w:rsidRPr="002E77FA">
        <w:rPr>
          <w:rFonts w:ascii="Times New Roman" w:hAnsi="Times New Roman"/>
          <w:bCs/>
          <w:sz w:val="28"/>
          <w:szCs w:val="28"/>
        </w:rPr>
        <w:t xml:space="preserve"> «О внесении изменения в постановление администрации муниципального образования «Няндомский муниципальный район» от 18 января 2019 года </w:t>
      </w:r>
      <w:r w:rsidRPr="002E77FA">
        <w:rPr>
          <w:rFonts w:ascii="Times New Roman" w:hAnsi="Times New Roman"/>
          <w:bCs/>
          <w:sz w:val="28"/>
          <w:szCs w:val="28"/>
        </w:rPr>
        <w:br/>
        <w:t>№ 26»;</w:t>
      </w:r>
    </w:p>
    <w:p w14:paraId="6F2C23E5" w14:textId="192A39C7" w:rsidR="00FC751C" w:rsidRPr="002E77FA" w:rsidRDefault="00FC751C" w:rsidP="002E77FA">
      <w:pPr>
        <w:ind w:firstLine="709"/>
        <w:rPr>
          <w:rFonts w:ascii="Times New Roman" w:hAnsi="Times New Roman"/>
          <w:bCs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 xml:space="preserve">- постановление администрации Няндомского муниципального района </w:t>
      </w:r>
      <w:r w:rsidR="00247F33" w:rsidRPr="002E77FA">
        <w:rPr>
          <w:rFonts w:ascii="Times New Roman" w:hAnsi="Times New Roman"/>
          <w:sz w:val="28"/>
          <w:szCs w:val="28"/>
        </w:rPr>
        <w:t>Архангельской</w:t>
      </w:r>
      <w:r w:rsidRPr="002E77FA">
        <w:rPr>
          <w:rFonts w:ascii="Times New Roman" w:hAnsi="Times New Roman"/>
          <w:sz w:val="28"/>
          <w:szCs w:val="28"/>
        </w:rPr>
        <w:t xml:space="preserve"> области </w:t>
      </w:r>
      <w:r w:rsidRPr="002E77FA">
        <w:rPr>
          <w:rFonts w:ascii="Times New Roman" w:hAnsi="Times New Roman"/>
          <w:sz w:val="28"/>
          <w:szCs w:val="28"/>
          <w:lang w:eastAsia="ru-RU"/>
        </w:rPr>
        <w:t>от 24 ноября 2021 года № 294-па</w:t>
      </w:r>
      <w:r w:rsidRPr="002E77FA">
        <w:rPr>
          <w:rFonts w:ascii="Times New Roman" w:hAnsi="Times New Roman"/>
          <w:bCs/>
          <w:sz w:val="28"/>
          <w:szCs w:val="28"/>
        </w:rPr>
        <w:t xml:space="preserve"> «О внесении изменения в постановление администрации муниципального образования «Няндомский муниципальный район» от 18 января 2019 года </w:t>
      </w:r>
      <w:r w:rsidRPr="002E77FA">
        <w:rPr>
          <w:rFonts w:ascii="Times New Roman" w:hAnsi="Times New Roman"/>
          <w:bCs/>
          <w:sz w:val="28"/>
          <w:szCs w:val="28"/>
        </w:rPr>
        <w:br/>
        <w:t>№ 26»;</w:t>
      </w:r>
    </w:p>
    <w:p w14:paraId="0B69ECF9" w14:textId="7646BCF3" w:rsidR="00FC751C" w:rsidRPr="002E77FA" w:rsidRDefault="00FC751C" w:rsidP="002E77FA">
      <w:pPr>
        <w:ind w:firstLine="709"/>
        <w:rPr>
          <w:rFonts w:ascii="Times New Roman" w:hAnsi="Times New Roman"/>
          <w:bCs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 xml:space="preserve">- постановление администрации Няндомского муниципального района </w:t>
      </w:r>
      <w:r w:rsidR="00247F33" w:rsidRPr="002E77FA">
        <w:rPr>
          <w:rFonts w:ascii="Times New Roman" w:hAnsi="Times New Roman"/>
          <w:sz w:val="28"/>
          <w:szCs w:val="28"/>
        </w:rPr>
        <w:t>Архангельской</w:t>
      </w:r>
      <w:r w:rsidRPr="002E77FA">
        <w:rPr>
          <w:rFonts w:ascii="Times New Roman" w:hAnsi="Times New Roman"/>
          <w:sz w:val="28"/>
          <w:szCs w:val="28"/>
        </w:rPr>
        <w:t xml:space="preserve"> области </w:t>
      </w:r>
      <w:r w:rsidRPr="002E77FA">
        <w:rPr>
          <w:rFonts w:ascii="Times New Roman" w:hAnsi="Times New Roman"/>
          <w:sz w:val="28"/>
          <w:szCs w:val="28"/>
          <w:lang w:eastAsia="ru-RU"/>
        </w:rPr>
        <w:t>от 9 декабря 2021 года № 306-па</w:t>
      </w:r>
      <w:r w:rsidRPr="002E77FA">
        <w:rPr>
          <w:rFonts w:ascii="Times New Roman" w:hAnsi="Times New Roman"/>
          <w:bCs/>
          <w:sz w:val="28"/>
          <w:szCs w:val="28"/>
        </w:rPr>
        <w:t xml:space="preserve"> «О внесении изменения в постановление администрации муниципального образования «Няндомский муниципальный район» от 18 января 2019 года </w:t>
      </w:r>
      <w:r w:rsidRPr="002E77FA">
        <w:rPr>
          <w:rFonts w:ascii="Times New Roman" w:hAnsi="Times New Roman"/>
          <w:bCs/>
          <w:sz w:val="28"/>
          <w:szCs w:val="28"/>
        </w:rPr>
        <w:br/>
        <w:t>№ 26»;</w:t>
      </w:r>
    </w:p>
    <w:p w14:paraId="79B4CBC5" w14:textId="43FF9B49" w:rsidR="00FC751C" w:rsidRPr="002E77FA" w:rsidRDefault="00FC751C" w:rsidP="002E77FA">
      <w:pPr>
        <w:ind w:firstLine="709"/>
        <w:rPr>
          <w:rFonts w:ascii="Times New Roman" w:hAnsi="Times New Roman"/>
          <w:bCs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 xml:space="preserve">- постановление администрации Няндомского муниципального района </w:t>
      </w:r>
      <w:r w:rsidR="00247F33" w:rsidRPr="002E77FA">
        <w:rPr>
          <w:rFonts w:ascii="Times New Roman" w:hAnsi="Times New Roman"/>
          <w:sz w:val="28"/>
          <w:szCs w:val="28"/>
        </w:rPr>
        <w:t>Архангельской</w:t>
      </w:r>
      <w:r w:rsidRPr="002E77FA">
        <w:rPr>
          <w:rFonts w:ascii="Times New Roman" w:hAnsi="Times New Roman"/>
          <w:sz w:val="28"/>
          <w:szCs w:val="28"/>
        </w:rPr>
        <w:t xml:space="preserve"> области </w:t>
      </w:r>
      <w:r w:rsidRPr="002E77FA">
        <w:rPr>
          <w:rFonts w:ascii="Times New Roman" w:hAnsi="Times New Roman"/>
          <w:sz w:val="28"/>
          <w:szCs w:val="28"/>
          <w:lang w:eastAsia="ru-RU"/>
        </w:rPr>
        <w:t>от 21 декабря 2021 года № 317-па</w:t>
      </w:r>
      <w:r w:rsidRPr="002E77FA">
        <w:rPr>
          <w:rFonts w:ascii="Times New Roman" w:hAnsi="Times New Roman"/>
          <w:bCs/>
          <w:sz w:val="28"/>
          <w:szCs w:val="28"/>
        </w:rPr>
        <w:t xml:space="preserve"> «О внесении </w:t>
      </w:r>
      <w:r w:rsidRPr="002E77FA">
        <w:rPr>
          <w:rFonts w:ascii="Times New Roman" w:hAnsi="Times New Roman"/>
          <w:bCs/>
          <w:sz w:val="28"/>
          <w:szCs w:val="28"/>
        </w:rPr>
        <w:lastRenderedPageBreak/>
        <w:t xml:space="preserve">изменения в постановление администрации муниципального образования «Няндомский муниципальный район» от 18 января 2019 года </w:t>
      </w:r>
      <w:r w:rsidRPr="002E77FA">
        <w:rPr>
          <w:rFonts w:ascii="Times New Roman" w:hAnsi="Times New Roman"/>
          <w:bCs/>
          <w:sz w:val="28"/>
          <w:szCs w:val="28"/>
        </w:rPr>
        <w:br/>
        <w:t>№ 26»;</w:t>
      </w:r>
    </w:p>
    <w:p w14:paraId="27FA3110" w14:textId="4FBEDCBF" w:rsidR="00FC751C" w:rsidRPr="002E77FA" w:rsidRDefault="00FC751C" w:rsidP="002E77FA">
      <w:pPr>
        <w:ind w:firstLine="709"/>
        <w:rPr>
          <w:rFonts w:ascii="Times New Roman" w:hAnsi="Times New Roman"/>
          <w:bCs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 xml:space="preserve">- постановление администрации Няндомского муниципального района </w:t>
      </w:r>
      <w:r w:rsidR="00247F33" w:rsidRPr="002E77FA">
        <w:rPr>
          <w:rFonts w:ascii="Times New Roman" w:hAnsi="Times New Roman"/>
          <w:sz w:val="28"/>
          <w:szCs w:val="28"/>
        </w:rPr>
        <w:t>Архангельской</w:t>
      </w:r>
      <w:r w:rsidRPr="002E77FA">
        <w:rPr>
          <w:rFonts w:ascii="Times New Roman" w:hAnsi="Times New Roman"/>
          <w:sz w:val="28"/>
          <w:szCs w:val="28"/>
        </w:rPr>
        <w:t xml:space="preserve"> области </w:t>
      </w:r>
      <w:r w:rsidRPr="002E77FA">
        <w:rPr>
          <w:rFonts w:ascii="Times New Roman" w:hAnsi="Times New Roman"/>
          <w:sz w:val="28"/>
          <w:szCs w:val="28"/>
          <w:lang w:eastAsia="ru-RU"/>
        </w:rPr>
        <w:t>от 24 января 2022 года № 24-па</w:t>
      </w:r>
      <w:r w:rsidRPr="002E77FA">
        <w:rPr>
          <w:rFonts w:ascii="Times New Roman" w:hAnsi="Times New Roman"/>
          <w:bCs/>
          <w:sz w:val="28"/>
          <w:szCs w:val="28"/>
        </w:rPr>
        <w:t xml:space="preserve"> «О внесении изменения в постановление администрации муниципального образования «Няндомский муниципальный район» от 18 января 2019 года </w:t>
      </w:r>
      <w:r w:rsidRPr="002E77FA">
        <w:rPr>
          <w:rFonts w:ascii="Times New Roman" w:hAnsi="Times New Roman"/>
          <w:bCs/>
          <w:sz w:val="28"/>
          <w:szCs w:val="28"/>
        </w:rPr>
        <w:br/>
        <w:t>№ 26»;</w:t>
      </w:r>
    </w:p>
    <w:p w14:paraId="44390D40" w14:textId="10251913" w:rsidR="00FC751C" w:rsidRPr="002E77FA" w:rsidRDefault="00FC751C" w:rsidP="002E77FA">
      <w:pPr>
        <w:ind w:firstLine="709"/>
        <w:rPr>
          <w:rFonts w:ascii="Times New Roman" w:hAnsi="Times New Roman"/>
          <w:bCs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 xml:space="preserve">- постановление администрации Няндомского муниципального района </w:t>
      </w:r>
      <w:r w:rsidR="00247F33" w:rsidRPr="002E77FA">
        <w:rPr>
          <w:rFonts w:ascii="Times New Roman" w:hAnsi="Times New Roman"/>
          <w:sz w:val="28"/>
          <w:szCs w:val="28"/>
        </w:rPr>
        <w:t>Архангельской</w:t>
      </w:r>
      <w:r w:rsidRPr="002E77FA">
        <w:rPr>
          <w:rFonts w:ascii="Times New Roman" w:hAnsi="Times New Roman"/>
          <w:sz w:val="28"/>
          <w:szCs w:val="28"/>
        </w:rPr>
        <w:t xml:space="preserve"> области </w:t>
      </w:r>
      <w:r w:rsidRPr="002E77FA">
        <w:rPr>
          <w:rFonts w:ascii="Times New Roman" w:hAnsi="Times New Roman"/>
          <w:sz w:val="28"/>
          <w:szCs w:val="28"/>
          <w:lang w:eastAsia="ru-RU"/>
        </w:rPr>
        <w:t>от 24 июня 2022 года № 223-па</w:t>
      </w:r>
      <w:r w:rsidRPr="002E77FA">
        <w:rPr>
          <w:rFonts w:ascii="Times New Roman" w:hAnsi="Times New Roman"/>
          <w:bCs/>
          <w:sz w:val="28"/>
          <w:szCs w:val="28"/>
        </w:rPr>
        <w:t xml:space="preserve"> «О внесении изменения в постановление администрации муниципального образования «Няндомский муниципальный район» от 18 января 2019 года </w:t>
      </w:r>
      <w:r w:rsidRPr="002E77FA">
        <w:rPr>
          <w:rFonts w:ascii="Times New Roman" w:hAnsi="Times New Roman"/>
          <w:bCs/>
          <w:sz w:val="28"/>
          <w:szCs w:val="28"/>
        </w:rPr>
        <w:br/>
        <w:t>№ 26»;</w:t>
      </w:r>
    </w:p>
    <w:p w14:paraId="5BBE334E" w14:textId="52222095" w:rsidR="00FC751C" w:rsidRPr="002E77FA" w:rsidRDefault="00FC751C" w:rsidP="002E77FA">
      <w:pPr>
        <w:ind w:firstLine="709"/>
        <w:rPr>
          <w:rFonts w:ascii="Times New Roman" w:hAnsi="Times New Roman"/>
          <w:bCs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 xml:space="preserve">- постановление администрации Няндомского муниципального района </w:t>
      </w:r>
      <w:r w:rsidR="00247F33" w:rsidRPr="002E77FA">
        <w:rPr>
          <w:rFonts w:ascii="Times New Roman" w:hAnsi="Times New Roman"/>
          <w:sz w:val="28"/>
          <w:szCs w:val="28"/>
        </w:rPr>
        <w:t>Архангельской</w:t>
      </w:r>
      <w:r w:rsidRPr="002E77FA">
        <w:rPr>
          <w:rFonts w:ascii="Times New Roman" w:hAnsi="Times New Roman"/>
          <w:sz w:val="28"/>
          <w:szCs w:val="28"/>
        </w:rPr>
        <w:t xml:space="preserve"> области </w:t>
      </w:r>
      <w:r w:rsidRPr="002E77FA">
        <w:rPr>
          <w:rFonts w:ascii="Times New Roman" w:hAnsi="Times New Roman"/>
          <w:sz w:val="28"/>
          <w:szCs w:val="28"/>
          <w:lang w:eastAsia="ru-RU"/>
        </w:rPr>
        <w:t>от 30 июня 2022 года № 241-па</w:t>
      </w:r>
      <w:r w:rsidRPr="002E77FA">
        <w:rPr>
          <w:rFonts w:ascii="Times New Roman" w:hAnsi="Times New Roman"/>
          <w:bCs/>
          <w:sz w:val="28"/>
          <w:szCs w:val="28"/>
        </w:rPr>
        <w:t xml:space="preserve"> «О внесении изменения в постановление администрации муниципального образования «Няндомский муниципальный район» от 18 января 2019 года </w:t>
      </w:r>
      <w:r w:rsidRPr="002E77FA">
        <w:rPr>
          <w:rFonts w:ascii="Times New Roman" w:hAnsi="Times New Roman"/>
          <w:bCs/>
          <w:sz w:val="28"/>
          <w:szCs w:val="28"/>
        </w:rPr>
        <w:br/>
        <w:t>№ 26»;</w:t>
      </w:r>
    </w:p>
    <w:p w14:paraId="2AC3161F" w14:textId="6F1CECD6" w:rsidR="0053322A" w:rsidRPr="0053322A" w:rsidRDefault="0053322A" w:rsidP="0053322A">
      <w:pPr>
        <w:ind w:firstLine="709"/>
        <w:rPr>
          <w:rFonts w:ascii="Times New Roman" w:hAnsi="Times New Roman"/>
          <w:bCs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 xml:space="preserve">- постановление администрации Няндомского муниципального района </w:t>
      </w:r>
      <w:r w:rsidR="00247F33" w:rsidRPr="002E77FA">
        <w:rPr>
          <w:rFonts w:ascii="Times New Roman" w:hAnsi="Times New Roman"/>
          <w:sz w:val="28"/>
          <w:szCs w:val="28"/>
        </w:rPr>
        <w:t>Архангельской</w:t>
      </w:r>
      <w:r w:rsidRPr="002E77FA">
        <w:rPr>
          <w:rFonts w:ascii="Times New Roman" w:hAnsi="Times New Roman"/>
          <w:sz w:val="28"/>
          <w:szCs w:val="28"/>
        </w:rPr>
        <w:t xml:space="preserve"> области 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23 августа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2022 года № </w:t>
      </w:r>
      <w:r>
        <w:rPr>
          <w:rFonts w:ascii="Times New Roman" w:hAnsi="Times New Roman"/>
          <w:sz w:val="28"/>
          <w:szCs w:val="28"/>
          <w:lang w:eastAsia="ru-RU"/>
        </w:rPr>
        <w:t>270</w:t>
      </w:r>
      <w:r w:rsidRPr="002E77FA">
        <w:rPr>
          <w:rFonts w:ascii="Times New Roman" w:hAnsi="Times New Roman"/>
          <w:sz w:val="28"/>
          <w:szCs w:val="28"/>
          <w:lang w:eastAsia="ru-RU"/>
        </w:rPr>
        <w:t>-па</w:t>
      </w:r>
      <w:r w:rsidRPr="002E77FA">
        <w:rPr>
          <w:rFonts w:ascii="Times New Roman" w:hAnsi="Times New Roman"/>
          <w:bCs/>
          <w:sz w:val="28"/>
          <w:szCs w:val="28"/>
        </w:rPr>
        <w:t xml:space="preserve"> «О внесении изменения в постановление администрации муниципального образования «Няндомский муниципальный район» от 18 января 2019 года </w:t>
      </w:r>
      <w:r w:rsidRPr="002E77FA">
        <w:rPr>
          <w:rFonts w:ascii="Times New Roman" w:hAnsi="Times New Roman"/>
          <w:bCs/>
          <w:sz w:val="28"/>
          <w:szCs w:val="28"/>
        </w:rPr>
        <w:br/>
        <w:t>№ 26»;</w:t>
      </w:r>
    </w:p>
    <w:p w14:paraId="1934747D" w14:textId="3C014215" w:rsidR="002313A0" w:rsidRPr="002313A0" w:rsidRDefault="002313A0" w:rsidP="002313A0">
      <w:pPr>
        <w:ind w:firstLine="709"/>
        <w:rPr>
          <w:rFonts w:ascii="Times New Roman" w:hAnsi="Times New Roman"/>
          <w:bCs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 xml:space="preserve">- постановление администрации Няндомского муниципального района </w:t>
      </w:r>
      <w:r w:rsidR="00247F33" w:rsidRPr="002E77FA">
        <w:rPr>
          <w:rFonts w:ascii="Times New Roman" w:hAnsi="Times New Roman"/>
          <w:sz w:val="28"/>
          <w:szCs w:val="28"/>
        </w:rPr>
        <w:t>Архангельской</w:t>
      </w:r>
      <w:r w:rsidRPr="002E77FA">
        <w:rPr>
          <w:rFonts w:ascii="Times New Roman" w:hAnsi="Times New Roman"/>
          <w:sz w:val="28"/>
          <w:szCs w:val="28"/>
        </w:rPr>
        <w:t xml:space="preserve"> области 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27 декабря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 2022 года № </w:t>
      </w:r>
      <w:r>
        <w:rPr>
          <w:rFonts w:ascii="Times New Roman" w:hAnsi="Times New Roman"/>
          <w:sz w:val="28"/>
          <w:szCs w:val="28"/>
          <w:lang w:eastAsia="ru-RU"/>
        </w:rPr>
        <w:t>440</w:t>
      </w:r>
      <w:r w:rsidRPr="002E77FA">
        <w:rPr>
          <w:rFonts w:ascii="Times New Roman" w:hAnsi="Times New Roman"/>
          <w:sz w:val="28"/>
          <w:szCs w:val="28"/>
          <w:lang w:eastAsia="ru-RU"/>
        </w:rPr>
        <w:t>-па</w:t>
      </w:r>
      <w:r w:rsidRPr="002E77FA">
        <w:rPr>
          <w:rFonts w:ascii="Times New Roman" w:hAnsi="Times New Roman"/>
          <w:bCs/>
          <w:sz w:val="28"/>
          <w:szCs w:val="28"/>
        </w:rPr>
        <w:t xml:space="preserve"> «О внесении изменения в постановление администрации муниципального образования «Няндомский муниципальный район</w:t>
      </w:r>
      <w:r>
        <w:rPr>
          <w:rFonts w:ascii="Times New Roman" w:hAnsi="Times New Roman"/>
          <w:bCs/>
          <w:sz w:val="28"/>
          <w:szCs w:val="28"/>
        </w:rPr>
        <w:t xml:space="preserve">» от 18 января 2019 года </w:t>
      </w:r>
      <w:r>
        <w:rPr>
          <w:rFonts w:ascii="Times New Roman" w:hAnsi="Times New Roman"/>
          <w:bCs/>
          <w:sz w:val="28"/>
          <w:szCs w:val="28"/>
        </w:rPr>
        <w:br/>
        <w:t>№ 26».</w:t>
      </w:r>
    </w:p>
    <w:p w14:paraId="0C658EFE" w14:textId="77777777" w:rsidR="00486C46" w:rsidRPr="002E77FA" w:rsidRDefault="00BF34DB" w:rsidP="002E77FA">
      <w:pPr>
        <w:ind w:firstLine="709"/>
        <w:rPr>
          <w:rFonts w:ascii="Times New Roman" w:hAnsi="Times New Roman"/>
          <w:sz w:val="28"/>
          <w:szCs w:val="28"/>
        </w:rPr>
      </w:pPr>
      <w:r w:rsidRPr="002E77FA">
        <w:rPr>
          <w:rFonts w:ascii="Times New Roman" w:hAnsi="Times New Roman"/>
          <w:sz w:val="28"/>
          <w:szCs w:val="28"/>
        </w:rPr>
        <w:t>1</w:t>
      </w:r>
      <w:r w:rsidR="008523A8">
        <w:rPr>
          <w:rFonts w:ascii="Times New Roman" w:hAnsi="Times New Roman"/>
          <w:sz w:val="28"/>
          <w:szCs w:val="28"/>
        </w:rPr>
        <w:t>3</w:t>
      </w:r>
      <w:r w:rsidR="00486C46" w:rsidRPr="002E77FA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издании «Вестник Няндомского</w:t>
      </w:r>
      <w:r w:rsidR="00E523A7" w:rsidRPr="002E77FA">
        <w:rPr>
          <w:rFonts w:ascii="Times New Roman" w:hAnsi="Times New Roman"/>
          <w:sz w:val="28"/>
          <w:szCs w:val="28"/>
        </w:rPr>
        <w:t xml:space="preserve"> </w:t>
      </w:r>
      <w:r w:rsidR="004709C7" w:rsidRPr="002E77FA">
        <w:rPr>
          <w:rFonts w:ascii="Times New Roman" w:hAnsi="Times New Roman"/>
          <w:sz w:val="28"/>
          <w:szCs w:val="28"/>
        </w:rPr>
        <w:t>района</w:t>
      </w:r>
      <w:r w:rsidR="00486C46" w:rsidRPr="002E77FA">
        <w:rPr>
          <w:rFonts w:ascii="Times New Roman" w:hAnsi="Times New Roman"/>
          <w:sz w:val="28"/>
          <w:szCs w:val="28"/>
        </w:rPr>
        <w:t>» и разместить на официальном сайте администрации Няндомского</w:t>
      </w:r>
      <w:r w:rsidR="00E523A7" w:rsidRPr="002E77FA">
        <w:rPr>
          <w:rFonts w:ascii="Times New Roman" w:hAnsi="Times New Roman"/>
          <w:sz w:val="28"/>
          <w:szCs w:val="28"/>
        </w:rPr>
        <w:t xml:space="preserve"> </w:t>
      </w:r>
      <w:r w:rsidR="00486C46" w:rsidRPr="002E77FA">
        <w:rPr>
          <w:rFonts w:ascii="Times New Roman" w:hAnsi="Times New Roman"/>
          <w:sz w:val="28"/>
          <w:szCs w:val="28"/>
        </w:rPr>
        <w:t xml:space="preserve">муниципального </w:t>
      </w:r>
      <w:r w:rsidR="007D291E">
        <w:rPr>
          <w:rFonts w:ascii="Times New Roman" w:hAnsi="Times New Roman"/>
          <w:sz w:val="28"/>
          <w:szCs w:val="28"/>
        </w:rPr>
        <w:t>округа</w:t>
      </w:r>
      <w:r w:rsidR="00E523A7" w:rsidRPr="002E77FA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486C46" w:rsidRPr="002E77FA">
        <w:rPr>
          <w:rFonts w:ascii="Times New Roman" w:hAnsi="Times New Roman"/>
          <w:sz w:val="28"/>
          <w:szCs w:val="28"/>
        </w:rPr>
        <w:t>.</w:t>
      </w:r>
    </w:p>
    <w:p w14:paraId="2F2B66DD" w14:textId="77777777" w:rsidR="003A6005" w:rsidRPr="002E77FA" w:rsidRDefault="00BF34DB" w:rsidP="002E77FA">
      <w:pPr>
        <w:ind w:firstLine="709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2E77FA">
        <w:rPr>
          <w:rFonts w:ascii="Times New Roman" w:hAnsi="Times New Roman"/>
          <w:sz w:val="28"/>
          <w:szCs w:val="28"/>
          <w:lang w:eastAsia="ru-RU"/>
        </w:rPr>
        <w:t>1</w:t>
      </w:r>
      <w:r w:rsidR="008523A8">
        <w:rPr>
          <w:rFonts w:ascii="Times New Roman" w:hAnsi="Times New Roman"/>
          <w:sz w:val="28"/>
          <w:szCs w:val="28"/>
          <w:lang w:eastAsia="ru-RU"/>
        </w:rPr>
        <w:t>4</w:t>
      </w:r>
      <w:r w:rsidRPr="002E77F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A6005" w:rsidRPr="002E77FA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2F15F5CB" w14:textId="77777777" w:rsidR="00E523A7" w:rsidRDefault="00E523A7" w:rsidP="004B2ED4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7883277D" w14:textId="77777777" w:rsidR="00B7185E" w:rsidRDefault="00B7185E" w:rsidP="004B2ED4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5A8ECFD5" w14:textId="77777777" w:rsidR="00B7185E" w:rsidRPr="00BF34DB" w:rsidRDefault="00B7185E" w:rsidP="004B2ED4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36"/>
        <w:gridCol w:w="3818"/>
      </w:tblGrid>
      <w:tr w:rsidR="00486C46" w:rsidRPr="00BF34DB" w14:paraId="0C344FE8" w14:textId="77777777" w:rsidTr="005D4D46">
        <w:tc>
          <w:tcPr>
            <w:tcW w:w="5637" w:type="dxa"/>
          </w:tcPr>
          <w:p w14:paraId="33C80E19" w14:textId="77777777" w:rsidR="00486C46" w:rsidRPr="00BF34DB" w:rsidRDefault="00486C46" w:rsidP="004B2ED4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F34DB">
              <w:rPr>
                <w:b/>
                <w:bCs/>
                <w:color w:val="000000"/>
                <w:sz w:val="28"/>
                <w:szCs w:val="28"/>
              </w:rPr>
              <w:t>Глава Няндомского</w:t>
            </w:r>
          </w:p>
          <w:p w14:paraId="1CD1A841" w14:textId="77777777" w:rsidR="00486C46" w:rsidRPr="00BF34DB" w:rsidRDefault="00486C46" w:rsidP="004B2ED4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BF34DB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Pr="00BF34DB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323090EB" w14:textId="77777777" w:rsidR="00486C46" w:rsidRPr="00BF34DB" w:rsidRDefault="00486C46" w:rsidP="004B2ED4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DEA242A" w14:textId="77777777" w:rsidR="00486C46" w:rsidRPr="00BF08D0" w:rsidRDefault="00BF08D0" w:rsidP="004B2ED4">
      <w:pPr>
        <w:tabs>
          <w:tab w:val="left" w:pos="129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BF08D0">
        <w:rPr>
          <w:rFonts w:ascii="Times New Roman" w:hAnsi="Times New Roman"/>
          <w:b/>
          <w:sz w:val="28"/>
          <w:szCs w:val="28"/>
        </w:rPr>
        <w:t>Архангельской области</w:t>
      </w:r>
      <w:r w:rsidR="0053322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А.В. Кононов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7"/>
      </w:tblGrid>
      <w:tr w:rsidR="003F255C" w14:paraId="654102D7" w14:textId="77777777" w:rsidTr="003F255C">
        <w:tc>
          <w:tcPr>
            <w:tcW w:w="4785" w:type="dxa"/>
          </w:tcPr>
          <w:p w14:paraId="2A7A3188" w14:textId="77777777" w:rsidR="003F255C" w:rsidRDefault="003F255C" w:rsidP="004B2ED4">
            <w:pPr>
              <w:tabs>
                <w:tab w:val="left" w:pos="129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2E244D6C" w14:textId="77777777" w:rsidR="00247F33" w:rsidRDefault="00247F33" w:rsidP="003F255C">
            <w:pPr>
              <w:tabs>
                <w:tab w:val="left" w:pos="129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CAF2D1" w14:textId="0295211F" w:rsidR="003F255C" w:rsidRDefault="003F255C" w:rsidP="003F255C">
            <w:pPr>
              <w:tabs>
                <w:tab w:val="left" w:pos="129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14:paraId="00D20F8D" w14:textId="77777777" w:rsidR="006F0975" w:rsidRDefault="003F255C" w:rsidP="006F0975">
            <w:pPr>
              <w:tabs>
                <w:tab w:val="left" w:pos="129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Няндомского муниципального округа Архангельской области </w:t>
            </w:r>
          </w:p>
          <w:p w14:paraId="15AB3C9D" w14:textId="77777777" w:rsidR="003F255C" w:rsidRDefault="003F255C" w:rsidP="006F0975">
            <w:pPr>
              <w:tabs>
                <w:tab w:val="left" w:pos="129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F097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975">
              <w:rPr>
                <w:rFonts w:ascii="Times New Roman" w:hAnsi="Times New Roman"/>
                <w:sz w:val="28"/>
                <w:szCs w:val="28"/>
              </w:rPr>
              <w:t xml:space="preserve">января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F0975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6F0975">
              <w:rPr>
                <w:rFonts w:ascii="Times New Roman" w:hAnsi="Times New Roman"/>
                <w:sz w:val="28"/>
                <w:szCs w:val="28"/>
              </w:rPr>
              <w:t xml:space="preserve"> 7-па</w:t>
            </w:r>
          </w:p>
        </w:tc>
      </w:tr>
    </w:tbl>
    <w:p w14:paraId="0A16D31B" w14:textId="77777777" w:rsidR="003F255C" w:rsidRDefault="003F255C" w:rsidP="002E77FA">
      <w:pPr>
        <w:tabs>
          <w:tab w:val="left" w:pos="1290"/>
        </w:tabs>
        <w:ind w:firstLine="709"/>
        <w:rPr>
          <w:rFonts w:ascii="Times New Roman" w:hAnsi="Times New Roman"/>
          <w:sz w:val="28"/>
          <w:szCs w:val="28"/>
        </w:rPr>
      </w:pPr>
    </w:p>
    <w:p w14:paraId="28AD5846" w14:textId="77777777" w:rsidR="003F255C" w:rsidRPr="003F255C" w:rsidRDefault="003F255C" w:rsidP="002E77FA">
      <w:pPr>
        <w:tabs>
          <w:tab w:val="left" w:pos="129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255C">
        <w:rPr>
          <w:rFonts w:ascii="Times New Roman" w:hAnsi="Times New Roman"/>
          <w:b/>
          <w:sz w:val="28"/>
          <w:szCs w:val="28"/>
        </w:rPr>
        <w:t>ПОРЯДОК</w:t>
      </w:r>
    </w:p>
    <w:p w14:paraId="1D204861" w14:textId="77777777" w:rsidR="003F255C" w:rsidRPr="003F255C" w:rsidRDefault="003F255C" w:rsidP="002E77FA">
      <w:pPr>
        <w:tabs>
          <w:tab w:val="left" w:pos="129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255C">
        <w:rPr>
          <w:rFonts w:ascii="Times New Roman" w:hAnsi="Times New Roman"/>
          <w:b/>
          <w:sz w:val="28"/>
          <w:szCs w:val="28"/>
        </w:rPr>
        <w:t>консолидации в бюджет</w:t>
      </w:r>
      <w:r w:rsidRPr="003F255C">
        <w:t xml:space="preserve"> </w:t>
      </w:r>
      <w:r w:rsidRPr="003F255C">
        <w:rPr>
          <w:rFonts w:ascii="Times New Roman" w:hAnsi="Times New Roman"/>
          <w:b/>
          <w:sz w:val="28"/>
          <w:szCs w:val="28"/>
        </w:rPr>
        <w:t>Няндомского муниципального округа Архангельской области бюджетных средств,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55C">
        <w:rPr>
          <w:rFonts w:ascii="Times New Roman" w:hAnsi="Times New Roman"/>
          <w:b/>
          <w:sz w:val="28"/>
          <w:szCs w:val="28"/>
        </w:rPr>
        <w:t>сэкономленных муниципальными заказчиками Няндомского муниципального округа Архангельской области при осуществлении закупок товаров, работ, услуг для муниципальных нужд</w:t>
      </w:r>
    </w:p>
    <w:p w14:paraId="7A8567A2" w14:textId="77777777" w:rsidR="003F255C" w:rsidRDefault="003F255C" w:rsidP="002E77F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14:paraId="6AE5AD1B" w14:textId="77777777" w:rsidR="003F255C" w:rsidRPr="003F255C" w:rsidRDefault="003F255C" w:rsidP="002E77F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F255C">
        <w:rPr>
          <w:rFonts w:ascii="Times New Roman" w:hAnsi="Times New Roman"/>
          <w:sz w:val="28"/>
          <w:szCs w:val="28"/>
        </w:rPr>
        <w:t>1. Настоящий Порядок, разработанный в соответствии с Бюджетным кодексом Российской Федерации, Федераль</w:t>
      </w:r>
      <w:r>
        <w:rPr>
          <w:rFonts w:ascii="Times New Roman" w:hAnsi="Times New Roman"/>
          <w:sz w:val="28"/>
          <w:szCs w:val="28"/>
        </w:rPr>
        <w:t>ным законом от 5 апреля 2013 года №</w:t>
      </w:r>
      <w:r w:rsidRPr="003F255C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</w:t>
      </w:r>
      <w:r>
        <w:rPr>
          <w:rFonts w:ascii="Times New Roman" w:hAnsi="Times New Roman"/>
          <w:sz w:val="28"/>
          <w:szCs w:val="28"/>
        </w:rPr>
        <w:t>жд» (далее - Федеральный закон №</w:t>
      </w:r>
      <w:r w:rsidRPr="003F255C">
        <w:rPr>
          <w:rFonts w:ascii="Times New Roman" w:hAnsi="Times New Roman"/>
          <w:sz w:val="28"/>
          <w:szCs w:val="28"/>
        </w:rPr>
        <w:t xml:space="preserve"> 44-ФЗ), определяет правила консолидации в бюджет Няндомского муниципального округа Архангельской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(далее - местный бюджет, </w:t>
      </w:r>
      <w:r w:rsidRPr="003F255C">
        <w:rPr>
          <w:rFonts w:ascii="Times New Roman" w:hAnsi="Times New Roman"/>
          <w:sz w:val="28"/>
          <w:szCs w:val="28"/>
        </w:rPr>
        <w:t>Няндомск</w:t>
      </w:r>
      <w:r>
        <w:rPr>
          <w:rFonts w:ascii="Times New Roman" w:hAnsi="Times New Roman"/>
          <w:sz w:val="28"/>
          <w:szCs w:val="28"/>
        </w:rPr>
        <w:t>ий</w:t>
      </w:r>
      <w:r w:rsidRPr="003F255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3F255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)</w:t>
      </w:r>
      <w:r w:rsidRPr="003F255C">
        <w:rPr>
          <w:rFonts w:ascii="Times New Roman" w:hAnsi="Times New Roman"/>
          <w:sz w:val="28"/>
          <w:szCs w:val="28"/>
        </w:rPr>
        <w:t xml:space="preserve"> бюджетных средств, сэкономленных муниципальными заказчиками Няндомского муниципального округа при осуществлении закупок товаров, работ, услуг для муниципальных нужд конкурентными способами определения поставщиков (подрядчиков, исполнителей) (за исключением запроса котировок). </w:t>
      </w:r>
    </w:p>
    <w:p w14:paraId="082EDD5F" w14:textId="77777777" w:rsidR="003F255C" w:rsidRPr="003F255C" w:rsidRDefault="003F255C" w:rsidP="002E77FA">
      <w:pPr>
        <w:ind w:firstLine="709"/>
        <w:rPr>
          <w:rFonts w:ascii="Times New Roman" w:hAnsi="Times New Roman"/>
          <w:sz w:val="28"/>
          <w:szCs w:val="28"/>
        </w:rPr>
      </w:pPr>
      <w:r w:rsidRPr="003F255C">
        <w:rPr>
          <w:rFonts w:ascii="Times New Roman" w:hAnsi="Times New Roman"/>
          <w:sz w:val="28"/>
          <w:szCs w:val="28"/>
        </w:rPr>
        <w:t>Положения настоящего Порядка не распространяются на ассигнования местного бюджета, предусмотренные:</w:t>
      </w:r>
    </w:p>
    <w:p w14:paraId="08EF4308" w14:textId="77777777" w:rsidR="003F255C" w:rsidRPr="00C50141" w:rsidRDefault="003F255C" w:rsidP="002E77FA">
      <w:pPr>
        <w:ind w:firstLine="709"/>
        <w:rPr>
          <w:rFonts w:ascii="Times New Roman" w:hAnsi="Times New Roman"/>
          <w:sz w:val="28"/>
          <w:szCs w:val="28"/>
        </w:rPr>
      </w:pPr>
      <w:r w:rsidRPr="00C50141">
        <w:rPr>
          <w:rFonts w:ascii="Times New Roman" w:hAnsi="Times New Roman"/>
          <w:sz w:val="28"/>
          <w:szCs w:val="28"/>
        </w:rPr>
        <w:t xml:space="preserve">за счет целевых межбюджетных трансфертов от других бюджетов бюджетной системы Российской Федерации и безвозмездных поступлений от юридических и физических лиц, имеющие целевое назначение, а также средств </w:t>
      </w:r>
      <w:r w:rsidR="00C50141" w:rsidRPr="00C50141">
        <w:rPr>
          <w:rFonts w:ascii="Times New Roman" w:hAnsi="Times New Roman"/>
          <w:sz w:val="28"/>
          <w:szCs w:val="28"/>
        </w:rPr>
        <w:t>местного</w:t>
      </w:r>
      <w:r w:rsidRPr="00C50141">
        <w:rPr>
          <w:rFonts w:ascii="Times New Roman" w:hAnsi="Times New Roman"/>
          <w:sz w:val="28"/>
          <w:szCs w:val="28"/>
        </w:rPr>
        <w:t xml:space="preserve"> бюджет</w:t>
      </w:r>
      <w:r w:rsidR="00C50141" w:rsidRPr="00C50141">
        <w:rPr>
          <w:rFonts w:ascii="Times New Roman" w:hAnsi="Times New Roman"/>
          <w:sz w:val="28"/>
          <w:szCs w:val="28"/>
        </w:rPr>
        <w:t>а</w:t>
      </w:r>
      <w:r w:rsidRPr="00C50141">
        <w:rPr>
          <w:rFonts w:ascii="Times New Roman" w:hAnsi="Times New Roman"/>
          <w:sz w:val="28"/>
          <w:szCs w:val="28"/>
        </w:rPr>
        <w:t xml:space="preserve">, в целях софинансирования которых предоставляются указанные средства; </w:t>
      </w:r>
    </w:p>
    <w:p w14:paraId="5DEB4240" w14:textId="77777777" w:rsidR="003F255C" w:rsidRPr="00C50141" w:rsidRDefault="003F255C" w:rsidP="002E77FA">
      <w:pPr>
        <w:tabs>
          <w:tab w:val="left" w:pos="-142"/>
        </w:tabs>
        <w:ind w:firstLine="709"/>
        <w:rPr>
          <w:rFonts w:ascii="Times New Roman" w:hAnsi="Times New Roman"/>
          <w:sz w:val="28"/>
          <w:szCs w:val="28"/>
        </w:rPr>
      </w:pPr>
      <w:r w:rsidRPr="00C50141">
        <w:rPr>
          <w:rFonts w:ascii="Times New Roman" w:hAnsi="Times New Roman"/>
          <w:sz w:val="28"/>
          <w:szCs w:val="28"/>
        </w:rPr>
        <w:t xml:space="preserve">за счет целевых средств муниципальных дорожных фондов. </w:t>
      </w:r>
    </w:p>
    <w:p w14:paraId="255981DF" w14:textId="77777777" w:rsidR="003F255C" w:rsidRPr="00C50141" w:rsidRDefault="00C50141" w:rsidP="002E77F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50141">
        <w:rPr>
          <w:rFonts w:ascii="Times New Roman" w:hAnsi="Times New Roman"/>
          <w:sz w:val="28"/>
          <w:szCs w:val="28"/>
        </w:rPr>
        <w:t>2. </w:t>
      </w:r>
      <w:r w:rsidR="003F255C" w:rsidRPr="00C50141">
        <w:rPr>
          <w:rFonts w:ascii="Times New Roman" w:hAnsi="Times New Roman"/>
          <w:sz w:val="28"/>
          <w:szCs w:val="28"/>
        </w:rPr>
        <w:t xml:space="preserve">Для целей настоящего Порядка под бюджетными средствами, сэкономленными муниципальными заказчиками </w:t>
      </w:r>
      <w:r w:rsidRPr="00C50141">
        <w:rPr>
          <w:rFonts w:ascii="Times New Roman" w:hAnsi="Times New Roman"/>
          <w:sz w:val="28"/>
          <w:szCs w:val="28"/>
        </w:rPr>
        <w:t>Няндомского муниципального округа</w:t>
      </w:r>
      <w:r w:rsidR="003F255C" w:rsidRPr="00C50141">
        <w:rPr>
          <w:rFonts w:ascii="Times New Roman" w:hAnsi="Times New Roman"/>
          <w:sz w:val="28"/>
          <w:szCs w:val="28"/>
        </w:rPr>
        <w:t xml:space="preserve"> при осуществлении закупок товаров, работ, услуг для муниципальных нужд конкурентными способами определения поставщиков (подрядчиков, исполнителей) (за исключением запроса котировок), понимается разница между начальной (максимальной) ценой муниципального контракта, установленной в документации о закупке, и ценой муниципального контракта, заключенного по итогам осуществления закупки, </w:t>
      </w:r>
      <w:r w:rsidR="003F255C" w:rsidRPr="00C50141">
        <w:rPr>
          <w:rFonts w:ascii="Times New Roman" w:hAnsi="Times New Roman"/>
          <w:sz w:val="28"/>
          <w:szCs w:val="28"/>
        </w:rPr>
        <w:lastRenderedPageBreak/>
        <w:t>скорректированной на возможное увеличение на 10 процентов цены муниципального контракта в соответствии с подпунктом «б» пункта 1 части 1 статьи 95 Федерального закона N 44-ФЗ.</w:t>
      </w:r>
    </w:p>
    <w:p w14:paraId="75D7FBB6" w14:textId="77777777" w:rsidR="003F255C" w:rsidRPr="00C50141" w:rsidRDefault="003F255C" w:rsidP="002E77F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50141">
        <w:rPr>
          <w:rFonts w:ascii="Times New Roman" w:hAnsi="Times New Roman"/>
          <w:sz w:val="28"/>
          <w:szCs w:val="28"/>
        </w:rPr>
        <w:t xml:space="preserve">3. Получатели средств </w:t>
      </w:r>
      <w:r w:rsidR="00C50141" w:rsidRPr="00C50141">
        <w:rPr>
          <w:rFonts w:ascii="Times New Roman" w:hAnsi="Times New Roman"/>
          <w:sz w:val="28"/>
          <w:szCs w:val="28"/>
        </w:rPr>
        <w:t>местного</w:t>
      </w:r>
      <w:r w:rsidRPr="00C50141">
        <w:rPr>
          <w:rFonts w:ascii="Times New Roman" w:hAnsi="Times New Roman"/>
          <w:sz w:val="28"/>
          <w:szCs w:val="28"/>
        </w:rPr>
        <w:t xml:space="preserve"> бюджет</w:t>
      </w:r>
      <w:r w:rsidR="00C50141" w:rsidRPr="00C50141">
        <w:rPr>
          <w:rFonts w:ascii="Times New Roman" w:hAnsi="Times New Roman"/>
          <w:sz w:val="28"/>
          <w:szCs w:val="28"/>
        </w:rPr>
        <w:t>а</w:t>
      </w:r>
      <w:r w:rsidRPr="00C50141">
        <w:rPr>
          <w:rFonts w:ascii="Times New Roman" w:hAnsi="Times New Roman"/>
          <w:sz w:val="28"/>
          <w:szCs w:val="28"/>
        </w:rPr>
        <w:t xml:space="preserve"> представляют вышестоящему главному распорядителю средств не позднее пяти рабочих дней со дня заключения муниципального контракта расчет экономии средств </w:t>
      </w:r>
      <w:r w:rsidR="00C50141" w:rsidRPr="00C50141">
        <w:rPr>
          <w:rFonts w:ascii="Times New Roman" w:hAnsi="Times New Roman"/>
          <w:sz w:val="28"/>
          <w:szCs w:val="28"/>
        </w:rPr>
        <w:t>местного</w:t>
      </w:r>
      <w:r w:rsidRPr="00C50141">
        <w:rPr>
          <w:rFonts w:ascii="Times New Roman" w:hAnsi="Times New Roman"/>
          <w:sz w:val="28"/>
          <w:szCs w:val="28"/>
        </w:rPr>
        <w:t xml:space="preserve"> бюджета по итогам проведения конкурсных процедур (далее – расчет экономии) согласно приложению к настоящему Порядку.</w:t>
      </w:r>
    </w:p>
    <w:p w14:paraId="79E05BB1" w14:textId="77777777" w:rsidR="003F255C" w:rsidRPr="005E0148" w:rsidRDefault="003F255C" w:rsidP="002E77F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50141">
        <w:rPr>
          <w:rFonts w:ascii="Times New Roman" w:hAnsi="Times New Roman"/>
          <w:sz w:val="28"/>
          <w:szCs w:val="28"/>
        </w:rPr>
        <w:t xml:space="preserve">4. Главные распорядители средств </w:t>
      </w:r>
      <w:r w:rsidR="00C50141" w:rsidRPr="00C50141">
        <w:rPr>
          <w:rFonts w:ascii="Times New Roman" w:hAnsi="Times New Roman"/>
          <w:sz w:val="28"/>
          <w:szCs w:val="28"/>
        </w:rPr>
        <w:t>местного</w:t>
      </w:r>
      <w:r w:rsidRPr="00C50141">
        <w:rPr>
          <w:rFonts w:ascii="Times New Roman" w:hAnsi="Times New Roman"/>
          <w:sz w:val="28"/>
          <w:szCs w:val="28"/>
        </w:rPr>
        <w:t xml:space="preserve"> бюджет</w:t>
      </w:r>
      <w:r w:rsidR="00C50141" w:rsidRPr="00C50141">
        <w:rPr>
          <w:rFonts w:ascii="Times New Roman" w:hAnsi="Times New Roman"/>
          <w:sz w:val="28"/>
          <w:szCs w:val="28"/>
        </w:rPr>
        <w:t>а</w:t>
      </w:r>
      <w:r w:rsidRPr="00C50141">
        <w:rPr>
          <w:rFonts w:ascii="Times New Roman" w:hAnsi="Times New Roman"/>
          <w:sz w:val="28"/>
          <w:szCs w:val="28"/>
        </w:rPr>
        <w:t xml:space="preserve"> не позднее пяти рабочих дней со дня предоставления подведомственным получателем расчета экономии (после заключения муниципального контракта главным распоря</w:t>
      </w:r>
      <w:r w:rsidR="005E0148">
        <w:rPr>
          <w:rFonts w:ascii="Times New Roman" w:hAnsi="Times New Roman"/>
          <w:sz w:val="28"/>
          <w:szCs w:val="28"/>
        </w:rPr>
        <w:t>дителем</w:t>
      </w:r>
      <w:r w:rsidR="002E77FA">
        <w:rPr>
          <w:rFonts w:ascii="Times New Roman" w:hAnsi="Times New Roman"/>
          <w:sz w:val="28"/>
          <w:szCs w:val="28"/>
        </w:rPr>
        <w:t xml:space="preserve"> средств) представляют в У</w:t>
      </w:r>
      <w:r w:rsidRPr="00C50141">
        <w:rPr>
          <w:rFonts w:ascii="Times New Roman" w:hAnsi="Times New Roman"/>
          <w:sz w:val="28"/>
          <w:szCs w:val="28"/>
        </w:rPr>
        <w:t xml:space="preserve">правление финансов администрации </w:t>
      </w:r>
      <w:r w:rsidR="00C50141" w:rsidRPr="00C50141">
        <w:rPr>
          <w:rFonts w:ascii="Times New Roman" w:hAnsi="Times New Roman"/>
          <w:sz w:val="28"/>
          <w:szCs w:val="28"/>
        </w:rPr>
        <w:t xml:space="preserve">Няндомского муниципального округа Архангельской области </w:t>
      </w:r>
      <w:r w:rsidR="00C50141" w:rsidRPr="005E0148">
        <w:rPr>
          <w:rFonts w:ascii="Times New Roman" w:hAnsi="Times New Roman"/>
          <w:sz w:val="28"/>
          <w:szCs w:val="28"/>
        </w:rPr>
        <w:t>(далее – У</w:t>
      </w:r>
      <w:r w:rsidRPr="005E0148">
        <w:rPr>
          <w:rFonts w:ascii="Times New Roman" w:hAnsi="Times New Roman"/>
          <w:sz w:val="28"/>
          <w:szCs w:val="28"/>
        </w:rPr>
        <w:t xml:space="preserve">правление финансов) предложения </w:t>
      </w:r>
      <w:r w:rsidR="00336185" w:rsidRPr="005E0148">
        <w:rPr>
          <w:rFonts w:ascii="Times New Roman" w:hAnsi="Times New Roman"/>
          <w:sz w:val="28"/>
          <w:szCs w:val="28"/>
        </w:rPr>
        <w:t>о</w:t>
      </w:r>
      <w:r w:rsidR="005E0148" w:rsidRPr="005E0148">
        <w:rPr>
          <w:rFonts w:ascii="Times New Roman" w:hAnsi="Times New Roman"/>
          <w:sz w:val="28"/>
          <w:szCs w:val="28"/>
        </w:rPr>
        <w:t xml:space="preserve"> сохранении</w:t>
      </w:r>
      <w:r w:rsidR="00336185" w:rsidRPr="005E0148">
        <w:rPr>
          <w:rFonts w:ascii="Times New Roman" w:hAnsi="Times New Roman"/>
          <w:sz w:val="28"/>
          <w:szCs w:val="28"/>
        </w:rPr>
        <w:t xml:space="preserve"> сэкономленных бюджетных ассигнований главному распорядителю бюджетных средств (при наличии обоснования)  или </w:t>
      </w:r>
      <w:r w:rsidRPr="005E0148">
        <w:rPr>
          <w:rFonts w:ascii="Times New Roman" w:hAnsi="Times New Roman"/>
          <w:sz w:val="28"/>
          <w:szCs w:val="28"/>
        </w:rPr>
        <w:t xml:space="preserve">об уменьшении бюджетных ассигнований и лимитов бюджетных обязательств в соответствии с порядком </w:t>
      </w:r>
      <w:r w:rsidR="00C50141" w:rsidRPr="005E0148">
        <w:rPr>
          <w:rFonts w:ascii="Times New Roman" w:hAnsi="Times New Roman"/>
          <w:sz w:val="28"/>
          <w:szCs w:val="28"/>
        </w:rPr>
        <w:t>составления и ведения сводной бюджетной росписи, бюджетных росписей главных распорядителей средств (главных администраторов источников финансирования дефицита) бюджета Няндомского муниципального округа Архангельской области</w:t>
      </w:r>
      <w:r w:rsidRPr="005E0148">
        <w:rPr>
          <w:rFonts w:ascii="Times New Roman" w:hAnsi="Times New Roman"/>
          <w:sz w:val="28"/>
          <w:szCs w:val="28"/>
        </w:rPr>
        <w:t xml:space="preserve">, утвержденным </w:t>
      </w:r>
      <w:r w:rsidR="00C50141" w:rsidRPr="005E0148">
        <w:rPr>
          <w:rFonts w:ascii="Times New Roman" w:hAnsi="Times New Roman"/>
          <w:sz w:val="28"/>
          <w:szCs w:val="28"/>
        </w:rPr>
        <w:t>У</w:t>
      </w:r>
      <w:r w:rsidRPr="005E0148">
        <w:rPr>
          <w:rFonts w:ascii="Times New Roman" w:hAnsi="Times New Roman"/>
          <w:sz w:val="28"/>
          <w:szCs w:val="28"/>
        </w:rPr>
        <w:t xml:space="preserve">правлением финансов, с приложением копий расчетов экономии, предоставленных получателями средств </w:t>
      </w:r>
      <w:r w:rsidR="00C50141" w:rsidRPr="005E0148">
        <w:rPr>
          <w:rFonts w:ascii="Times New Roman" w:hAnsi="Times New Roman"/>
          <w:sz w:val="28"/>
          <w:szCs w:val="28"/>
        </w:rPr>
        <w:t>местного</w:t>
      </w:r>
      <w:r w:rsidRPr="005E0148">
        <w:rPr>
          <w:rFonts w:ascii="Times New Roman" w:hAnsi="Times New Roman"/>
          <w:sz w:val="28"/>
          <w:szCs w:val="28"/>
        </w:rPr>
        <w:t xml:space="preserve"> бюджет</w:t>
      </w:r>
      <w:r w:rsidR="00C50141" w:rsidRPr="005E0148">
        <w:rPr>
          <w:rFonts w:ascii="Times New Roman" w:hAnsi="Times New Roman"/>
          <w:sz w:val="28"/>
          <w:szCs w:val="28"/>
        </w:rPr>
        <w:t>а</w:t>
      </w:r>
      <w:r w:rsidRPr="005E0148">
        <w:rPr>
          <w:rFonts w:ascii="Times New Roman" w:hAnsi="Times New Roman"/>
          <w:sz w:val="28"/>
          <w:szCs w:val="28"/>
        </w:rPr>
        <w:t xml:space="preserve"> (оформленных главным распорядителем средств </w:t>
      </w:r>
      <w:r w:rsidR="00336185" w:rsidRPr="005E0148">
        <w:rPr>
          <w:rFonts w:ascii="Times New Roman" w:hAnsi="Times New Roman"/>
          <w:sz w:val="28"/>
          <w:szCs w:val="28"/>
        </w:rPr>
        <w:t>местного</w:t>
      </w:r>
      <w:r w:rsidRPr="005E0148">
        <w:rPr>
          <w:rFonts w:ascii="Times New Roman" w:hAnsi="Times New Roman"/>
          <w:sz w:val="28"/>
          <w:szCs w:val="28"/>
        </w:rPr>
        <w:t xml:space="preserve"> бюджет</w:t>
      </w:r>
      <w:r w:rsidR="00336185" w:rsidRPr="005E0148">
        <w:rPr>
          <w:rFonts w:ascii="Times New Roman" w:hAnsi="Times New Roman"/>
          <w:sz w:val="28"/>
          <w:szCs w:val="28"/>
        </w:rPr>
        <w:t>а</w:t>
      </w:r>
      <w:r w:rsidRPr="005E0148">
        <w:rPr>
          <w:rFonts w:ascii="Times New Roman" w:hAnsi="Times New Roman"/>
          <w:sz w:val="28"/>
          <w:szCs w:val="28"/>
        </w:rPr>
        <w:t>) согласно приложению к настоящему Порядку.</w:t>
      </w:r>
    </w:p>
    <w:p w14:paraId="2F2A88C4" w14:textId="77777777" w:rsidR="003F255C" w:rsidRPr="00C50141" w:rsidRDefault="003F255C" w:rsidP="002E77F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5E0148">
        <w:rPr>
          <w:rFonts w:ascii="Times New Roman" w:hAnsi="Times New Roman"/>
          <w:sz w:val="28"/>
          <w:szCs w:val="28"/>
        </w:rPr>
        <w:t>5. Управление финансов при отсутствии замечаний к предоставленным документам</w:t>
      </w:r>
      <w:r w:rsidR="00336185" w:rsidRPr="005E0148">
        <w:rPr>
          <w:rFonts w:ascii="Times New Roman" w:hAnsi="Times New Roman"/>
          <w:sz w:val="28"/>
          <w:szCs w:val="28"/>
        </w:rPr>
        <w:t xml:space="preserve"> принимает решение о </w:t>
      </w:r>
      <w:r w:rsidR="008074BC" w:rsidRPr="005E0148">
        <w:rPr>
          <w:rFonts w:ascii="Times New Roman" w:hAnsi="Times New Roman"/>
          <w:sz w:val="28"/>
          <w:szCs w:val="28"/>
        </w:rPr>
        <w:t>сохранении сэкономленных бюджетных ассигнований главному распорядителю бюджетных средств или</w:t>
      </w:r>
      <w:r w:rsidRPr="005E0148">
        <w:rPr>
          <w:rFonts w:ascii="Times New Roman" w:hAnsi="Times New Roman"/>
          <w:sz w:val="28"/>
          <w:szCs w:val="28"/>
        </w:rPr>
        <w:t xml:space="preserve"> вносит соответствующие изменения в бюджетные ассигнования и лимиты бюджетных обязательств с консолидацией сэкономленных</w:t>
      </w:r>
      <w:r w:rsidRPr="00C50141">
        <w:rPr>
          <w:rFonts w:ascii="Times New Roman" w:hAnsi="Times New Roman"/>
          <w:sz w:val="28"/>
          <w:szCs w:val="28"/>
        </w:rPr>
        <w:t xml:space="preserve"> ассигнований по отдельной целевой статье расходов в составе главы 902 «Управление финансов администрации </w:t>
      </w:r>
      <w:r w:rsidR="00C50141" w:rsidRPr="00C50141">
        <w:rPr>
          <w:rFonts w:ascii="Times New Roman" w:hAnsi="Times New Roman"/>
          <w:sz w:val="28"/>
          <w:szCs w:val="28"/>
        </w:rPr>
        <w:t>Няндомского муниципального округа Архангельской области»</w:t>
      </w:r>
      <w:r w:rsidRPr="00C50141">
        <w:rPr>
          <w:rFonts w:ascii="Times New Roman" w:hAnsi="Times New Roman"/>
          <w:sz w:val="28"/>
          <w:szCs w:val="28"/>
        </w:rPr>
        <w:t>.</w:t>
      </w:r>
    </w:p>
    <w:p w14:paraId="0DCD9D99" w14:textId="77777777" w:rsidR="00C50141" w:rsidRDefault="00C50141" w:rsidP="007A3563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50141">
        <w:rPr>
          <w:rFonts w:ascii="Times New Roman" w:hAnsi="Times New Roman"/>
          <w:sz w:val="28"/>
          <w:szCs w:val="28"/>
        </w:rPr>
        <w:t>6. </w:t>
      </w:r>
      <w:r w:rsidR="003F255C" w:rsidRPr="00C50141">
        <w:rPr>
          <w:rFonts w:ascii="Times New Roman" w:hAnsi="Times New Roman"/>
          <w:sz w:val="28"/>
          <w:szCs w:val="28"/>
        </w:rPr>
        <w:t xml:space="preserve">Ответственность за достоверность и своевременность представляемых расчетов экономии несут получатели и главные распорядители средств </w:t>
      </w:r>
      <w:r w:rsidRPr="00C50141">
        <w:rPr>
          <w:rFonts w:ascii="Times New Roman" w:hAnsi="Times New Roman"/>
          <w:sz w:val="28"/>
          <w:szCs w:val="28"/>
        </w:rPr>
        <w:t>местного</w:t>
      </w:r>
      <w:r w:rsidR="003F255C" w:rsidRPr="00C50141">
        <w:rPr>
          <w:rFonts w:ascii="Times New Roman" w:hAnsi="Times New Roman"/>
          <w:sz w:val="28"/>
          <w:szCs w:val="28"/>
        </w:rPr>
        <w:t xml:space="preserve"> бюджет</w:t>
      </w:r>
      <w:r w:rsidRPr="00C50141">
        <w:rPr>
          <w:rFonts w:ascii="Times New Roman" w:hAnsi="Times New Roman"/>
          <w:sz w:val="28"/>
          <w:szCs w:val="28"/>
        </w:rPr>
        <w:t>а.</w:t>
      </w:r>
    </w:p>
    <w:p w14:paraId="2423BA9E" w14:textId="77777777" w:rsidR="00C50141" w:rsidRDefault="00C501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09BB168B" w14:textId="77777777" w:rsidR="00C50141" w:rsidRDefault="00C501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695C8F7C" w14:textId="77777777" w:rsidR="00C50141" w:rsidRDefault="00C501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1EF982B5" w14:textId="77777777" w:rsidR="00D745CD" w:rsidRDefault="00D745CD">
      <w:pPr>
        <w:tabs>
          <w:tab w:val="left" w:pos="0"/>
        </w:tabs>
        <w:rPr>
          <w:rFonts w:ascii="Times New Roman" w:hAnsi="Times New Roman"/>
          <w:sz w:val="28"/>
          <w:szCs w:val="28"/>
        </w:rPr>
        <w:sectPr w:rsidR="00D745CD" w:rsidSect="00FC751C">
          <w:headerReference w:type="default" r:id="rId12"/>
          <w:headerReference w:type="first" r:id="rId13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513"/>
      </w:tblGrid>
      <w:tr w:rsidR="00C50141" w14:paraId="0D6009A5" w14:textId="77777777" w:rsidTr="00881CD3">
        <w:tc>
          <w:tcPr>
            <w:tcW w:w="7196" w:type="dxa"/>
          </w:tcPr>
          <w:p w14:paraId="65181A7D" w14:textId="77777777" w:rsidR="00C50141" w:rsidRDefault="00C5014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8BD2B36" w14:textId="77777777" w:rsidR="00C50141" w:rsidRDefault="00C50141" w:rsidP="00C5014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3C2FB5D9" w14:textId="77777777" w:rsidR="00C50141" w:rsidRDefault="00C50141" w:rsidP="00C5014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C50141">
              <w:rPr>
                <w:rFonts w:ascii="Times New Roman" w:hAnsi="Times New Roman"/>
                <w:sz w:val="28"/>
                <w:szCs w:val="28"/>
              </w:rPr>
              <w:t>консолидации в бюджет Няндомского муниципального округа Архангельской области бюджетных средств, сэкономленных муниципальными заказчиками Няндомского муниципального округа Архангельской области при осуществлении закупок товаров, работ, услуг для муниципальных нужд</w:t>
            </w:r>
          </w:p>
        </w:tc>
      </w:tr>
    </w:tbl>
    <w:p w14:paraId="385EC12E" w14:textId="77777777" w:rsidR="00C50141" w:rsidRDefault="00C5014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2625CB11" w14:textId="77777777" w:rsidR="00C50141" w:rsidRPr="00C50141" w:rsidRDefault="00C50141" w:rsidP="00C5014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0141">
        <w:rPr>
          <w:rFonts w:ascii="Times New Roman" w:hAnsi="Times New Roman"/>
          <w:b/>
          <w:bCs/>
          <w:sz w:val="24"/>
          <w:szCs w:val="24"/>
          <w:lang w:eastAsia="ru-RU"/>
        </w:rPr>
        <w:t>РАСЧЕТ</w:t>
      </w:r>
      <w:r w:rsidRPr="00C50141">
        <w:rPr>
          <w:rFonts w:ascii="Times New Roman" w:hAnsi="Times New Roman"/>
          <w:b/>
          <w:bCs/>
          <w:sz w:val="24"/>
          <w:szCs w:val="24"/>
          <w:lang w:eastAsia="ru-RU"/>
        </w:rPr>
        <w:br/>
        <w:t>экономии средств бюджет</w:t>
      </w:r>
      <w:r w:rsidR="00881CD3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C501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81CD3" w:rsidRPr="00881C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Няндомского муниципального округа Архангельской области </w:t>
      </w:r>
      <w:r w:rsidRPr="00C501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итогам осуществления </w:t>
      </w:r>
      <w:r w:rsidRPr="00C50141">
        <w:rPr>
          <w:rFonts w:ascii="Times New Roman" w:hAnsi="Times New Roman"/>
          <w:b/>
          <w:bCs/>
          <w:sz w:val="24"/>
          <w:szCs w:val="24"/>
          <w:lang w:eastAsia="ru-RU"/>
        </w:rPr>
        <w:br/>
        <w:t>закупок товаров, работ, услуг</w:t>
      </w:r>
    </w:p>
    <w:p w14:paraId="12EC1E59" w14:textId="77777777" w:rsidR="00C50141" w:rsidRPr="00C50141" w:rsidRDefault="00C50141" w:rsidP="00C50141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0141">
        <w:rPr>
          <w:rFonts w:ascii="Times New Roman" w:hAnsi="Times New Roman"/>
          <w:sz w:val="24"/>
          <w:szCs w:val="24"/>
          <w:lang w:eastAsia="ru-RU"/>
        </w:rPr>
        <w:t>Главный распорядитель _______________________________________________________________________________________________</w:t>
      </w:r>
      <w:r w:rsidRPr="00C50141">
        <w:rPr>
          <w:rFonts w:ascii="Times New Roman" w:hAnsi="Times New Roman"/>
          <w:sz w:val="24"/>
          <w:szCs w:val="24"/>
          <w:lang w:eastAsia="ru-RU"/>
        </w:rPr>
        <w:br/>
        <w:t>(наименование)</w:t>
      </w:r>
      <w:r w:rsidRPr="00C50141">
        <w:rPr>
          <w:rFonts w:ascii="Times New Roman" w:hAnsi="Times New Roman"/>
          <w:sz w:val="24"/>
          <w:szCs w:val="24"/>
          <w:lang w:eastAsia="ru-RU"/>
        </w:rPr>
        <w:br/>
        <w:t>Получатель средств____________________________________________________________________________________________________</w:t>
      </w:r>
      <w:r w:rsidRPr="00C50141">
        <w:rPr>
          <w:rFonts w:ascii="Times New Roman" w:hAnsi="Times New Roman"/>
          <w:sz w:val="24"/>
          <w:szCs w:val="24"/>
          <w:lang w:eastAsia="ru-RU"/>
        </w:rPr>
        <w:br/>
        <w:t>(наименование)</w:t>
      </w:r>
    </w:p>
    <w:p w14:paraId="075507A4" w14:textId="77777777" w:rsidR="00C50141" w:rsidRPr="00C50141" w:rsidRDefault="00C50141" w:rsidP="00C50141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014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proofErr w:type="gramStart"/>
      <w:r w:rsidRPr="00C50141">
        <w:rPr>
          <w:rFonts w:ascii="Times New Roman" w:hAnsi="Times New Roman"/>
          <w:sz w:val="24"/>
          <w:szCs w:val="24"/>
          <w:lang w:eastAsia="ru-RU"/>
        </w:rPr>
        <w:t>рубли,коп</w:t>
      </w:r>
      <w:proofErr w:type="spellEnd"/>
      <w:proofErr w:type="gramEnd"/>
      <w:r w:rsidRPr="00C50141">
        <w:rPr>
          <w:rFonts w:ascii="Times New Roman" w:hAnsi="Times New Roman"/>
          <w:sz w:val="24"/>
          <w:szCs w:val="24"/>
          <w:lang w:eastAsia="ru-RU"/>
        </w:rPr>
        <w:t>.)</w:t>
      </w:r>
    </w:p>
    <w:tbl>
      <w:tblPr>
        <w:tblW w:w="15858" w:type="dxa"/>
        <w:tblCellSpacing w:w="15" w:type="dxa"/>
        <w:tblInd w:w="-5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9"/>
        <w:gridCol w:w="1224"/>
        <w:gridCol w:w="1106"/>
        <w:gridCol w:w="1131"/>
        <w:gridCol w:w="1439"/>
        <w:gridCol w:w="1050"/>
        <w:gridCol w:w="954"/>
        <w:gridCol w:w="695"/>
        <w:gridCol w:w="942"/>
        <w:gridCol w:w="776"/>
        <w:gridCol w:w="724"/>
        <w:gridCol w:w="1128"/>
        <w:gridCol w:w="1317"/>
        <w:gridCol w:w="931"/>
        <w:gridCol w:w="1034"/>
        <w:gridCol w:w="928"/>
      </w:tblGrid>
      <w:tr w:rsidR="00C50141" w:rsidRPr="00C50141" w14:paraId="07C3894B" w14:textId="77777777" w:rsidTr="006031C9">
        <w:trPr>
          <w:tblCellSpacing w:w="15" w:type="dxa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412C0BE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>N</w:t>
            </w: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п/п </w:t>
            </w:r>
          </w:p>
        </w:tc>
        <w:tc>
          <w:tcPr>
            <w:tcW w:w="11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E7932A2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муниципального контракта </w:t>
            </w:r>
          </w:p>
        </w:tc>
        <w:tc>
          <w:tcPr>
            <w:tcW w:w="1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A98431F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Дата </w:t>
            </w: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муниципального контракта </w:t>
            </w: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E53E709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Предмет муниципального контракта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3D317E5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муниципальной программы, подпрограммы, мероприятия, непрограммного направления 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4485494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Муниципальная </w:t>
            </w: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услуга (работа)</w:t>
            </w:r>
          </w:p>
        </w:tc>
        <w:tc>
          <w:tcPr>
            <w:tcW w:w="4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5E187EE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Коды бюджетной классификации расходов 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828B151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Доведенные лимиты бюджетных обязательств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C275401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Цена муниципального контракта 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BCE9391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Возможное увеличение </w:t>
            </w: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на 10% цены контракта </w:t>
            </w: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по ст. 95 </w:t>
            </w: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N 44-ФЗ </w:t>
            </w:r>
          </w:p>
        </w:tc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EFFD60E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</w:t>
            </w: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экономии средств </w:t>
            </w: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- </w:t>
            </w: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 х гр. 15)</w:t>
            </w:r>
          </w:p>
        </w:tc>
      </w:tr>
      <w:tr w:rsidR="00C50141" w:rsidRPr="00C50141" w14:paraId="5FBA44E9" w14:textId="77777777" w:rsidTr="006031C9">
        <w:trPr>
          <w:tblCellSpacing w:w="15" w:type="dxa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376AA2E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A6B9FCC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DDE1CF6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D0A10FD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63A8B0F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EF58D6C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D3F534F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ведомство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16BC6D4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EB797A5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4416C9B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>целевая</w:t>
            </w: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CF06413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</w:t>
            </w: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расходов </w:t>
            </w:r>
          </w:p>
        </w:tc>
        <w:tc>
          <w:tcPr>
            <w:tcW w:w="1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D3C3113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9338FA0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начальная (максимальная) цена контракта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A19D246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01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цена контракта </w:t>
            </w: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BA4CFE0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CC79560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50141" w:rsidRPr="00C50141" w14:paraId="2357C71E" w14:textId="77777777" w:rsidTr="006031C9">
        <w:trPr>
          <w:tblCellSpacing w:w="15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7F291F7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FD652BF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C31550F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B98FB09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6E37942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FAFD5E2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7AD1112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574D4CE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E14A095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8611B04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0564CB5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9C996F2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5B07790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DE7AB40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BA18B37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F66BC6E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C50141" w:rsidRPr="00C50141" w14:paraId="3D5448B8" w14:textId="77777777" w:rsidTr="006031C9">
        <w:trPr>
          <w:tblCellSpacing w:w="15" w:type="dxa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97E86D0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606CD41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DFCFB79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D482805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4344A91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51D752A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624B9F5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9FE9C7B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7C60887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34207D3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732E8E4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71D585C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BD3799F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AED8514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5173293" w14:textId="77777777" w:rsidR="00C50141" w:rsidRPr="00C50141" w:rsidRDefault="00C50141" w:rsidP="00C501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1,1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5FBF0DE" w14:textId="77777777" w:rsidR="00C50141" w:rsidRPr="00C50141" w:rsidRDefault="00C50141" w:rsidP="00C5014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5768D0A" w14:textId="77777777" w:rsidR="00C50141" w:rsidRPr="00C50141" w:rsidRDefault="00C50141" w:rsidP="00C50141">
      <w:pPr>
        <w:rPr>
          <w:rFonts w:ascii="Times New Roman" w:hAnsi="Times New Roman"/>
          <w:sz w:val="24"/>
          <w:szCs w:val="24"/>
          <w:lang w:eastAsia="ru-RU"/>
        </w:rPr>
      </w:pPr>
      <w:r w:rsidRPr="00C50141">
        <w:rPr>
          <w:rFonts w:ascii="Times New Roman" w:hAnsi="Times New Roman"/>
          <w:sz w:val="24"/>
          <w:szCs w:val="24"/>
          <w:lang w:eastAsia="ru-RU"/>
        </w:rPr>
        <w:br/>
        <w:t>Руководитель __________________________ ______________________________</w:t>
      </w:r>
      <w:r w:rsidRPr="00C50141">
        <w:rPr>
          <w:rFonts w:ascii="Times New Roman" w:hAnsi="Times New Roman"/>
          <w:sz w:val="24"/>
          <w:szCs w:val="24"/>
          <w:lang w:eastAsia="ru-RU"/>
        </w:rPr>
        <w:br/>
      </w:r>
      <w:r w:rsidR="00D745C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C50141">
        <w:rPr>
          <w:rFonts w:ascii="Times New Roman" w:hAnsi="Times New Roman"/>
          <w:sz w:val="24"/>
          <w:szCs w:val="24"/>
          <w:lang w:eastAsia="ru-RU"/>
        </w:rPr>
        <w:t xml:space="preserve">(подпись) </w:t>
      </w:r>
      <w:r w:rsidR="00D745CD">
        <w:rPr>
          <w:rFonts w:ascii="Times New Roman" w:hAnsi="Times New Roman"/>
          <w:sz w:val="24"/>
          <w:szCs w:val="24"/>
          <w:lang w:eastAsia="ru-RU"/>
        </w:rPr>
        <w:t>(расшифровка </w:t>
      </w:r>
      <w:r w:rsidRPr="00C50141">
        <w:rPr>
          <w:rFonts w:ascii="Times New Roman" w:hAnsi="Times New Roman"/>
          <w:sz w:val="24"/>
          <w:szCs w:val="24"/>
          <w:lang w:eastAsia="ru-RU"/>
        </w:rPr>
        <w:t>подписи)</w:t>
      </w:r>
      <w:r w:rsidRPr="00C50141">
        <w:rPr>
          <w:rFonts w:ascii="Times New Roman" w:hAnsi="Times New Roman"/>
          <w:sz w:val="24"/>
          <w:szCs w:val="24"/>
          <w:lang w:eastAsia="ru-RU"/>
        </w:rPr>
        <w:br/>
      </w:r>
    </w:p>
    <w:p w14:paraId="100D9C71" w14:textId="77777777" w:rsidR="00C50141" w:rsidRPr="00C50141" w:rsidRDefault="00C50141" w:rsidP="00C50141">
      <w:pPr>
        <w:rPr>
          <w:rFonts w:ascii="Times New Roman" w:hAnsi="Times New Roman"/>
          <w:sz w:val="24"/>
          <w:szCs w:val="24"/>
          <w:lang w:eastAsia="ru-RU"/>
        </w:rPr>
      </w:pPr>
      <w:r w:rsidRPr="00C50141">
        <w:rPr>
          <w:rFonts w:ascii="Times New Roman" w:hAnsi="Times New Roman"/>
          <w:sz w:val="24"/>
          <w:szCs w:val="24"/>
          <w:lang w:eastAsia="ru-RU"/>
        </w:rPr>
        <w:t>Исполнитель __________________________ ______________________________</w:t>
      </w:r>
      <w:r w:rsidRPr="00C50141">
        <w:rPr>
          <w:rFonts w:ascii="Times New Roman" w:hAnsi="Times New Roman"/>
          <w:sz w:val="24"/>
          <w:szCs w:val="24"/>
          <w:lang w:eastAsia="ru-RU"/>
        </w:rPr>
        <w:br/>
      </w:r>
      <w:r w:rsidR="00881C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50141">
        <w:rPr>
          <w:rFonts w:ascii="Times New Roman" w:hAnsi="Times New Roman"/>
          <w:sz w:val="24"/>
          <w:szCs w:val="24"/>
          <w:lang w:eastAsia="ru-RU"/>
        </w:rPr>
        <w:t>(подпись) (расшифровка</w:t>
      </w:r>
      <w:r w:rsidR="00881CD3">
        <w:rPr>
          <w:rFonts w:ascii="Times New Roman" w:hAnsi="Times New Roman"/>
          <w:sz w:val="24"/>
          <w:szCs w:val="24"/>
          <w:lang w:eastAsia="ru-RU"/>
        </w:rPr>
        <w:t> </w:t>
      </w:r>
      <w:r w:rsidRPr="00C50141">
        <w:rPr>
          <w:rFonts w:ascii="Times New Roman" w:hAnsi="Times New Roman"/>
          <w:sz w:val="24"/>
          <w:szCs w:val="24"/>
          <w:lang w:eastAsia="ru-RU"/>
        </w:rPr>
        <w:t>подписи)</w:t>
      </w:r>
      <w:r w:rsidRPr="00C50141">
        <w:rPr>
          <w:rFonts w:ascii="Times New Roman" w:hAnsi="Times New Roman"/>
          <w:sz w:val="24"/>
          <w:szCs w:val="24"/>
          <w:lang w:eastAsia="ru-RU"/>
        </w:rPr>
        <w:br/>
      </w:r>
    </w:p>
    <w:p w14:paraId="75374C6D" w14:textId="77777777" w:rsidR="00C50141" w:rsidRPr="00C50141" w:rsidRDefault="00C50141" w:rsidP="00C50141">
      <w:pPr>
        <w:rPr>
          <w:rFonts w:ascii="Times New Roman" w:hAnsi="Times New Roman"/>
          <w:sz w:val="24"/>
          <w:szCs w:val="24"/>
        </w:rPr>
      </w:pPr>
      <w:r w:rsidRPr="00C50141">
        <w:rPr>
          <w:rFonts w:ascii="Times New Roman" w:hAnsi="Times New Roman"/>
          <w:sz w:val="24"/>
          <w:szCs w:val="24"/>
          <w:lang w:eastAsia="ru-RU"/>
        </w:rPr>
        <w:t>«____» ______________ 20___ г.</w:t>
      </w:r>
    </w:p>
    <w:p w14:paraId="657BE656" w14:textId="77777777" w:rsidR="00D745CD" w:rsidRDefault="00D745CD">
      <w:pPr>
        <w:tabs>
          <w:tab w:val="left" w:pos="0"/>
        </w:tabs>
        <w:rPr>
          <w:rFonts w:ascii="Times New Roman" w:hAnsi="Times New Roman"/>
          <w:sz w:val="28"/>
          <w:szCs w:val="28"/>
        </w:rPr>
        <w:sectPr w:rsidR="00D745CD" w:rsidSect="00D745CD">
          <w:pgSz w:w="16838" w:h="11906" w:orient="landscape"/>
          <w:pgMar w:top="993" w:right="567" w:bottom="851" w:left="1134" w:header="567" w:footer="709" w:gutter="0"/>
          <w:cols w:space="708"/>
          <w:titlePg/>
          <w:docGrid w:linePitch="360"/>
        </w:sectPr>
      </w:pPr>
    </w:p>
    <w:p w14:paraId="5D404B14" w14:textId="77777777" w:rsidR="00C50141" w:rsidRPr="00C50141" w:rsidRDefault="00C50141" w:rsidP="00D745C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sectPr w:rsidR="00C50141" w:rsidRPr="00C50141" w:rsidSect="00FC751C"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5C47" w14:textId="77777777" w:rsidR="009F139E" w:rsidRDefault="009F139E" w:rsidP="00D729AA">
      <w:pPr>
        <w:spacing w:line="240" w:lineRule="auto"/>
      </w:pPr>
      <w:r>
        <w:separator/>
      </w:r>
    </w:p>
  </w:endnote>
  <w:endnote w:type="continuationSeparator" w:id="0">
    <w:p w14:paraId="3D124B8C" w14:textId="77777777" w:rsidR="009F139E" w:rsidRDefault="009F139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65D3" w14:textId="77777777" w:rsidR="009F139E" w:rsidRDefault="009F139E" w:rsidP="00D729AA">
      <w:pPr>
        <w:spacing w:line="240" w:lineRule="auto"/>
      </w:pPr>
      <w:r>
        <w:separator/>
      </w:r>
    </w:p>
  </w:footnote>
  <w:footnote w:type="continuationSeparator" w:id="0">
    <w:p w14:paraId="7D2B8088" w14:textId="77777777" w:rsidR="009F139E" w:rsidRDefault="009F139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903672"/>
      <w:docPartObj>
        <w:docPartGallery w:val="Page Numbers (Top of Page)"/>
        <w:docPartUnique/>
      </w:docPartObj>
    </w:sdtPr>
    <w:sdtEndPr/>
    <w:sdtContent>
      <w:p w14:paraId="4D46AC20" w14:textId="77777777" w:rsidR="000B1C3B" w:rsidRDefault="00B2435B">
        <w:pPr>
          <w:pStyle w:val="a7"/>
          <w:jc w:val="center"/>
        </w:pPr>
        <w:r>
          <w:fldChar w:fldCharType="begin"/>
        </w:r>
        <w:r w:rsidR="00D42E65">
          <w:instrText xml:space="preserve"> PAGE   \* MERGEFORMAT </w:instrText>
        </w:r>
        <w:r>
          <w:fldChar w:fldCharType="separate"/>
        </w:r>
        <w:r w:rsidR="006F097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B4636E5" w14:textId="77777777" w:rsidR="00E523A7" w:rsidRDefault="00E523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FB0A" w14:textId="77777777" w:rsidR="00486C46" w:rsidRDefault="00486C46" w:rsidP="00C647DF">
    <w:pPr>
      <w:spacing w:line="240" w:lineRule="auto"/>
      <w:rPr>
        <w:rFonts w:ascii="Times New Roman" w:hAnsi="Times New Roman"/>
        <w:sz w:val="28"/>
        <w:szCs w:val="28"/>
      </w:rPr>
    </w:pPr>
  </w:p>
  <w:p w14:paraId="510774EA" w14:textId="77777777" w:rsidR="00C647DF" w:rsidRPr="00D729AA" w:rsidRDefault="00C647DF" w:rsidP="000B1C3B">
    <w:pPr>
      <w:spacing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03B"/>
    <w:multiLevelType w:val="hybridMultilevel"/>
    <w:tmpl w:val="E312EA0E"/>
    <w:lvl w:ilvl="0" w:tplc="37482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A5A2F55"/>
    <w:multiLevelType w:val="hybridMultilevel"/>
    <w:tmpl w:val="9C04D208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CD12D8B"/>
    <w:multiLevelType w:val="hybridMultilevel"/>
    <w:tmpl w:val="50A42572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1" w:tplc="D930A710">
      <w:start w:val="1"/>
      <w:numFmt w:val="russianLower"/>
      <w:lvlText w:val="%2)"/>
      <w:lvlJc w:val="left"/>
      <w:pPr>
        <w:tabs>
          <w:tab w:val="num" w:pos="1751"/>
        </w:tabs>
        <w:ind w:left="1751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4" w15:restartNumberingAfterBreak="0">
    <w:nsid w:val="58E81663"/>
    <w:multiLevelType w:val="hybridMultilevel"/>
    <w:tmpl w:val="3522C9E8"/>
    <w:lvl w:ilvl="0" w:tplc="6CC8C1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6A6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2B6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158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C98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86A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883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45C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60B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9A946BE"/>
    <w:multiLevelType w:val="singleLevel"/>
    <w:tmpl w:val="77985E52"/>
    <w:lvl w:ilvl="0">
      <w:start w:val="1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27B4"/>
    <w:rsid w:val="00006860"/>
    <w:rsid w:val="00006CC4"/>
    <w:rsid w:val="00006DE3"/>
    <w:rsid w:val="00007481"/>
    <w:rsid w:val="00012F77"/>
    <w:rsid w:val="000240F4"/>
    <w:rsid w:val="00026444"/>
    <w:rsid w:val="00026AFE"/>
    <w:rsid w:val="00027EFD"/>
    <w:rsid w:val="00027F7E"/>
    <w:rsid w:val="00033115"/>
    <w:rsid w:val="00033268"/>
    <w:rsid w:val="00034B6A"/>
    <w:rsid w:val="00035B69"/>
    <w:rsid w:val="00040053"/>
    <w:rsid w:val="00041127"/>
    <w:rsid w:val="00041159"/>
    <w:rsid w:val="00044511"/>
    <w:rsid w:val="0004484C"/>
    <w:rsid w:val="00045B13"/>
    <w:rsid w:val="00046675"/>
    <w:rsid w:val="000501E9"/>
    <w:rsid w:val="00054BF6"/>
    <w:rsid w:val="0006005A"/>
    <w:rsid w:val="00060790"/>
    <w:rsid w:val="00062365"/>
    <w:rsid w:val="00065413"/>
    <w:rsid w:val="00082910"/>
    <w:rsid w:val="0008694A"/>
    <w:rsid w:val="000926B5"/>
    <w:rsid w:val="000A7A3C"/>
    <w:rsid w:val="000B0B62"/>
    <w:rsid w:val="000B1C3B"/>
    <w:rsid w:val="000B50A3"/>
    <w:rsid w:val="000B6E00"/>
    <w:rsid w:val="000C5944"/>
    <w:rsid w:val="000C6B8B"/>
    <w:rsid w:val="000E0050"/>
    <w:rsid w:val="000E11D7"/>
    <w:rsid w:val="000E3C75"/>
    <w:rsid w:val="000E5186"/>
    <w:rsid w:val="000F0D60"/>
    <w:rsid w:val="000F4D54"/>
    <w:rsid w:val="000F67EC"/>
    <w:rsid w:val="00101A3E"/>
    <w:rsid w:val="00101AEC"/>
    <w:rsid w:val="00103A6D"/>
    <w:rsid w:val="00103D9D"/>
    <w:rsid w:val="00104D2D"/>
    <w:rsid w:val="00105C66"/>
    <w:rsid w:val="00112896"/>
    <w:rsid w:val="00113509"/>
    <w:rsid w:val="00116609"/>
    <w:rsid w:val="00117D6A"/>
    <w:rsid w:val="00124EEC"/>
    <w:rsid w:val="001344A3"/>
    <w:rsid w:val="001347EE"/>
    <w:rsid w:val="00134EC6"/>
    <w:rsid w:val="00135807"/>
    <w:rsid w:val="00142E3C"/>
    <w:rsid w:val="00146E08"/>
    <w:rsid w:val="00150D3C"/>
    <w:rsid w:val="00154139"/>
    <w:rsid w:val="00155E0D"/>
    <w:rsid w:val="00157BB8"/>
    <w:rsid w:val="00161133"/>
    <w:rsid w:val="00164455"/>
    <w:rsid w:val="00182D39"/>
    <w:rsid w:val="001849D5"/>
    <w:rsid w:val="00187A4F"/>
    <w:rsid w:val="00191EB4"/>
    <w:rsid w:val="001A2DD6"/>
    <w:rsid w:val="001A3F76"/>
    <w:rsid w:val="001B4321"/>
    <w:rsid w:val="001B44E5"/>
    <w:rsid w:val="001B7930"/>
    <w:rsid w:val="001C3640"/>
    <w:rsid w:val="001C3D9A"/>
    <w:rsid w:val="001C5830"/>
    <w:rsid w:val="001D398D"/>
    <w:rsid w:val="001D56FE"/>
    <w:rsid w:val="001E22E3"/>
    <w:rsid w:val="001E3FC1"/>
    <w:rsid w:val="001E4313"/>
    <w:rsid w:val="001E457C"/>
    <w:rsid w:val="001E6BAD"/>
    <w:rsid w:val="001E7CEC"/>
    <w:rsid w:val="001F0D43"/>
    <w:rsid w:val="001F2369"/>
    <w:rsid w:val="001F4E76"/>
    <w:rsid w:val="001F779C"/>
    <w:rsid w:val="00205F43"/>
    <w:rsid w:val="002065D6"/>
    <w:rsid w:val="00207462"/>
    <w:rsid w:val="00207729"/>
    <w:rsid w:val="0021308E"/>
    <w:rsid w:val="00214F53"/>
    <w:rsid w:val="00217A86"/>
    <w:rsid w:val="002220DB"/>
    <w:rsid w:val="0022229E"/>
    <w:rsid w:val="00222747"/>
    <w:rsid w:val="0022341B"/>
    <w:rsid w:val="002235D0"/>
    <w:rsid w:val="00223A48"/>
    <w:rsid w:val="002313A0"/>
    <w:rsid w:val="00231B4C"/>
    <w:rsid w:val="00231E5D"/>
    <w:rsid w:val="002321DC"/>
    <w:rsid w:val="0023240A"/>
    <w:rsid w:val="0023687A"/>
    <w:rsid w:val="00241AD2"/>
    <w:rsid w:val="002477D0"/>
    <w:rsid w:val="00247F33"/>
    <w:rsid w:val="00247FAB"/>
    <w:rsid w:val="00250C13"/>
    <w:rsid w:val="0025186F"/>
    <w:rsid w:val="002518E7"/>
    <w:rsid w:val="002610ED"/>
    <w:rsid w:val="00266050"/>
    <w:rsid w:val="0026691D"/>
    <w:rsid w:val="0027023E"/>
    <w:rsid w:val="00273C81"/>
    <w:rsid w:val="00281C02"/>
    <w:rsid w:val="00281FF1"/>
    <w:rsid w:val="00282178"/>
    <w:rsid w:val="002837EA"/>
    <w:rsid w:val="00286DE1"/>
    <w:rsid w:val="00290474"/>
    <w:rsid w:val="002917B2"/>
    <w:rsid w:val="0029496F"/>
    <w:rsid w:val="00297832"/>
    <w:rsid w:val="00297D07"/>
    <w:rsid w:val="002A23A1"/>
    <w:rsid w:val="002A3E2E"/>
    <w:rsid w:val="002A57D5"/>
    <w:rsid w:val="002A7085"/>
    <w:rsid w:val="002A7260"/>
    <w:rsid w:val="002B2D96"/>
    <w:rsid w:val="002B544A"/>
    <w:rsid w:val="002C1A2E"/>
    <w:rsid w:val="002D2CCB"/>
    <w:rsid w:val="002E2819"/>
    <w:rsid w:val="002E4392"/>
    <w:rsid w:val="002E77FA"/>
    <w:rsid w:val="002F09D7"/>
    <w:rsid w:val="002F2F1F"/>
    <w:rsid w:val="002F6EEF"/>
    <w:rsid w:val="00311AC1"/>
    <w:rsid w:val="0031243A"/>
    <w:rsid w:val="003140FF"/>
    <w:rsid w:val="00323635"/>
    <w:rsid w:val="0033264F"/>
    <w:rsid w:val="00334A54"/>
    <w:rsid w:val="003359BA"/>
    <w:rsid w:val="00336185"/>
    <w:rsid w:val="00336942"/>
    <w:rsid w:val="003375F9"/>
    <w:rsid w:val="003403E0"/>
    <w:rsid w:val="00340D67"/>
    <w:rsid w:val="00342ED6"/>
    <w:rsid w:val="0034499F"/>
    <w:rsid w:val="003463FF"/>
    <w:rsid w:val="00350EB5"/>
    <w:rsid w:val="00351E8A"/>
    <w:rsid w:val="00352EFB"/>
    <w:rsid w:val="00355E43"/>
    <w:rsid w:val="00366970"/>
    <w:rsid w:val="00366B87"/>
    <w:rsid w:val="00367D46"/>
    <w:rsid w:val="00372A8F"/>
    <w:rsid w:val="00372EC3"/>
    <w:rsid w:val="00376184"/>
    <w:rsid w:val="0037626E"/>
    <w:rsid w:val="0037724A"/>
    <w:rsid w:val="0038288D"/>
    <w:rsid w:val="00385AA8"/>
    <w:rsid w:val="00386C2D"/>
    <w:rsid w:val="00386FB5"/>
    <w:rsid w:val="00387855"/>
    <w:rsid w:val="00387FD5"/>
    <w:rsid w:val="00393750"/>
    <w:rsid w:val="00395836"/>
    <w:rsid w:val="0039745C"/>
    <w:rsid w:val="00397BE0"/>
    <w:rsid w:val="003A6005"/>
    <w:rsid w:val="003C718B"/>
    <w:rsid w:val="003D15E5"/>
    <w:rsid w:val="003D6B48"/>
    <w:rsid w:val="003D74FA"/>
    <w:rsid w:val="003D785A"/>
    <w:rsid w:val="003E2E77"/>
    <w:rsid w:val="003E7315"/>
    <w:rsid w:val="003F10B1"/>
    <w:rsid w:val="003F255C"/>
    <w:rsid w:val="003F2853"/>
    <w:rsid w:val="003F3211"/>
    <w:rsid w:val="00424D56"/>
    <w:rsid w:val="0042595B"/>
    <w:rsid w:val="00426AB9"/>
    <w:rsid w:val="00426D80"/>
    <w:rsid w:val="0043731E"/>
    <w:rsid w:val="00440BDB"/>
    <w:rsid w:val="0044390C"/>
    <w:rsid w:val="004574CD"/>
    <w:rsid w:val="00461EAA"/>
    <w:rsid w:val="004644C0"/>
    <w:rsid w:val="00465273"/>
    <w:rsid w:val="0046781A"/>
    <w:rsid w:val="004679F5"/>
    <w:rsid w:val="004709C7"/>
    <w:rsid w:val="00474513"/>
    <w:rsid w:val="00477B3C"/>
    <w:rsid w:val="004814BB"/>
    <w:rsid w:val="00482AE0"/>
    <w:rsid w:val="00482FEF"/>
    <w:rsid w:val="00484097"/>
    <w:rsid w:val="004841B6"/>
    <w:rsid w:val="00486C46"/>
    <w:rsid w:val="00490FB2"/>
    <w:rsid w:val="004919C8"/>
    <w:rsid w:val="00492CC2"/>
    <w:rsid w:val="004933E3"/>
    <w:rsid w:val="004942D2"/>
    <w:rsid w:val="004A0416"/>
    <w:rsid w:val="004A2586"/>
    <w:rsid w:val="004A3A34"/>
    <w:rsid w:val="004A45A9"/>
    <w:rsid w:val="004A652D"/>
    <w:rsid w:val="004B0370"/>
    <w:rsid w:val="004B15D4"/>
    <w:rsid w:val="004B2ED4"/>
    <w:rsid w:val="004B3B77"/>
    <w:rsid w:val="004B4408"/>
    <w:rsid w:val="004C23BF"/>
    <w:rsid w:val="004C686D"/>
    <w:rsid w:val="004D0B77"/>
    <w:rsid w:val="004E204F"/>
    <w:rsid w:val="004E224A"/>
    <w:rsid w:val="004E3802"/>
    <w:rsid w:val="004E4350"/>
    <w:rsid w:val="004E6F4E"/>
    <w:rsid w:val="00501691"/>
    <w:rsid w:val="00505E7A"/>
    <w:rsid w:val="005102F7"/>
    <w:rsid w:val="00515BC6"/>
    <w:rsid w:val="00520EE3"/>
    <w:rsid w:val="00523AC0"/>
    <w:rsid w:val="00524ECD"/>
    <w:rsid w:val="00526BF0"/>
    <w:rsid w:val="00532251"/>
    <w:rsid w:val="0053322A"/>
    <w:rsid w:val="00533983"/>
    <w:rsid w:val="005339DC"/>
    <w:rsid w:val="00542E05"/>
    <w:rsid w:val="00544DDD"/>
    <w:rsid w:val="00545B25"/>
    <w:rsid w:val="0055328F"/>
    <w:rsid w:val="00557EC4"/>
    <w:rsid w:val="005603ED"/>
    <w:rsid w:val="005668CE"/>
    <w:rsid w:val="0056739B"/>
    <w:rsid w:val="00567EBD"/>
    <w:rsid w:val="005750EE"/>
    <w:rsid w:val="005768BC"/>
    <w:rsid w:val="0058095E"/>
    <w:rsid w:val="0058424C"/>
    <w:rsid w:val="00586D90"/>
    <w:rsid w:val="005915A0"/>
    <w:rsid w:val="005920E4"/>
    <w:rsid w:val="0059784F"/>
    <w:rsid w:val="005B2D4E"/>
    <w:rsid w:val="005B4401"/>
    <w:rsid w:val="005C4571"/>
    <w:rsid w:val="005C7257"/>
    <w:rsid w:val="005D4D46"/>
    <w:rsid w:val="005E0148"/>
    <w:rsid w:val="005E0501"/>
    <w:rsid w:val="005E2DEC"/>
    <w:rsid w:val="005E51CE"/>
    <w:rsid w:val="005E5291"/>
    <w:rsid w:val="005F19BE"/>
    <w:rsid w:val="005F381A"/>
    <w:rsid w:val="005F5CDC"/>
    <w:rsid w:val="00600362"/>
    <w:rsid w:val="00606D1F"/>
    <w:rsid w:val="00607EF0"/>
    <w:rsid w:val="00611DB8"/>
    <w:rsid w:val="00613C1F"/>
    <w:rsid w:val="00620362"/>
    <w:rsid w:val="00621719"/>
    <w:rsid w:val="00621B71"/>
    <w:rsid w:val="00623BBD"/>
    <w:rsid w:val="006311DE"/>
    <w:rsid w:val="00644263"/>
    <w:rsid w:val="006445A6"/>
    <w:rsid w:val="006459A8"/>
    <w:rsid w:val="006461CE"/>
    <w:rsid w:val="00650122"/>
    <w:rsid w:val="00652683"/>
    <w:rsid w:val="00652D79"/>
    <w:rsid w:val="006530D0"/>
    <w:rsid w:val="00655259"/>
    <w:rsid w:val="006561FB"/>
    <w:rsid w:val="00657569"/>
    <w:rsid w:val="00660855"/>
    <w:rsid w:val="006621C3"/>
    <w:rsid w:val="00662D75"/>
    <w:rsid w:val="00665008"/>
    <w:rsid w:val="00680A52"/>
    <w:rsid w:val="00684682"/>
    <w:rsid w:val="00684D15"/>
    <w:rsid w:val="00686446"/>
    <w:rsid w:val="00687C8C"/>
    <w:rsid w:val="00690B5C"/>
    <w:rsid w:val="0069740B"/>
    <w:rsid w:val="006A1329"/>
    <w:rsid w:val="006A2AE2"/>
    <w:rsid w:val="006A562D"/>
    <w:rsid w:val="006A6889"/>
    <w:rsid w:val="006B1551"/>
    <w:rsid w:val="006B198F"/>
    <w:rsid w:val="006B72CE"/>
    <w:rsid w:val="006C1885"/>
    <w:rsid w:val="006C1ADD"/>
    <w:rsid w:val="006C243E"/>
    <w:rsid w:val="006C2E26"/>
    <w:rsid w:val="006C65B0"/>
    <w:rsid w:val="006D2F3A"/>
    <w:rsid w:val="006D39CE"/>
    <w:rsid w:val="006D5D29"/>
    <w:rsid w:val="006D7BFF"/>
    <w:rsid w:val="006E478D"/>
    <w:rsid w:val="006F0697"/>
    <w:rsid w:val="006F0975"/>
    <w:rsid w:val="006F1301"/>
    <w:rsid w:val="006F1EB4"/>
    <w:rsid w:val="006F228F"/>
    <w:rsid w:val="006F37CF"/>
    <w:rsid w:val="006F432C"/>
    <w:rsid w:val="00700E7A"/>
    <w:rsid w:val="00705FC5"/>
    <w:rsid w:val="00714E35"/>
    <w:rsid w:val="00721D19"/>
    <w:rsid w:val="00727689"/>
    <w:rsid w:val="00732B0E"/>
    <w:rsid w:val="00733374"/>
    <w:rsid w:val="0073582A"/>
    <w:rsid w:val="00740198"/>
    <w:rsid w:val="00742A4F"/>
    <w:rsid w:val="007536A6"/>
    <w:rsid w:val="007555CD"/>
    <w:rsid w:val="0076275A"/>
    <w:rsid w:val="007639EB"/>
    <w:rsid w:val="00764F91"/>
    <w:rsid w:val="00765239"/>
    <w:rsid w:val="00766A48"/>
    <w:rsid w:val="00767414"/>
    <w:rsid w:val="0076760D"/>
    <w:rsid w:val="0078023E"/>
    <w:rsid w:val="007820C9"/>
    <w:rsid w:val="007825B3"/>
    <w:rsid w:val="00785388"/>
    <w:rsid w:val="0079741B"/>
    <w:rsid w:val="00797B28"/>
    <w:rsid w:val="007A00F1"/>
    <w:rsid w:val="007A2001"/>
    <w:rsid w:val="007A3563"/>
    <w:rsid w:val="007A3960"/>
    <w:rsid w:val="007A443B"/>
    <w:rsid w:val="007A7D5D"/>
    <w:rsid w:val="007B26B1"/>
    <w:rsid w:val="007B7E39"/>
    <w:rsid w:val="007C56B5"/>
    <w:rsid w:val="007C6C87"/>
    <w:rsid w:val="007C77BE"/>
    <w:rsid w:val="007D0BD1"/>
    <w:rsid w:val="007D291E"/>
    <w:rsid w:val="007D60B5"/>
    <w:rsid w:val="007D6DCE"/>
    <w:rsid w:val="007E0FF5"/>
    <w:rsid w:val="007F1391"/>
    <w:rsid w:val="00805D9F"/>
    <w:rsid w:val="008074BC"/>
    <w:rsid w:val="00812667"/>
    <w:rsid w:val="00817799"/>
    <w:rsid w:val="008217AD"/>
    <w:rsid w:val="008320A1"/>
    <w:rsid w:val="00833931"/>
    <w:rsid w:val="008369BE"/>
    <w:rsid w:val="00837969"/>
    <w:rsid w:val="00837B34"/>
    <w:rsid w:val="008423C2"/>
    <w:rsid w:val="008446AB"/>
    <w:rsid w:val="00844A13"/>
    <w:rsid w:val="008501FC"/>
    <w:rsid w:val="00852389"/>
    <w:rsid w:val="008523A8"/>
    <w:rsid w:val="00857DC0"/>
    <w:rsid w:val="00860B36"/>
    <w:rsid w:val="0086226A"/>
    <w:rsid w:val="00862DF2"/>
    <w:rsid w:val="00871AA0"/>
    <w:rsid w:val="008745EC"/>
    <w:rsid w:val="00881CD3"/>
    <w:rsid w:val="00885625"/>
    <w:rsid w:val="008916A9"/>
    <w:rsid w:val="00893835"/>
    <w:rsid w:val="00894067"/>
    <w:rsid w:val="008953D2"/>
    <w:rsid w:val="00896447"/>
    <w:rsid w:val="00896448"/>
    <w:rsid w:val="00897F46"/>
    <w:rsid w:val="008A78E0"/>
    <w:rsid w:val="008B1FB6"/>
    <w:rsid w:val="008B703C"/>
    <w:rsid w:val="008C03ED"/>
    <w:rsid w:val="008C2127"/>
    <w:rsid w:val="008D35EA"/>
    <w:rsid w:val="008D39A3"/>
    <w:rsid w:val="008D40FA"/>
    <w:rsid w:val="008D5080"/>
    <w:rsid w:val="008D744A"/>
    <w:rsid w:val="008F09F0"/>
    <w:rsid w:val="008F3599"/>
    <w:rsid w:val="008F4FD9"/>
    <w:rsid w:val="008F7322"/>
    <w:rsid w:val="00902C09"/>
    <w:rsid w:val="009058ED"/>
    <w:rsid w:val="00923DDA"/>
    <w:rsid w:val="00923DE2"/>
    <w:rsid w:val="009321BE"/>
    <w:rsid w:val="00933AD4"/>
    <w:rsid w:val="009370BE"/>
    <w:rsid w:val="009430D2"/>
    <w:rsid w:val="00960662"/>
    <w:rsid w:val="00960DA5"/>
    <w:rsid w:val="009621EB"/>
    <w:rsid w:val="00962E25"/>
    <w:rsid w:val="00965391"/>
    <w:rsid w:val="00965615"/>
    <w:rsid w:val="00965FAA"/>
    <w:rsid w:val="00966A2C"/>
    <w:rsid w:val="00967026"/>
    <w:rsid w:val="009749CD"/>
    <w:rsid w:val="00974B37"/>
    <w:rsid w:val="00982B95"/>
    <w:rsid w:val="00983C5F"/>
    <w:rsid w:val="00983FC4"/>
    <w:rsid w:val="00987D57"/>
    <w:rsid w:val="009909ED"/>
    <w:rsid w:val="00990A03"/>
    <w:rsid w:val="00997540"/>
    <w:rsid w:val="009A250D"/>
    <w:rsid w:val="009B421E"/>
    <w:rsid w:val="009B63AA"/>
    <w:rsid w:val="009B7B8A"/>
    <w:rsid w:val="009C00DD"/>
    <w:rsid w:val="009C0966"/>
    <w:rsid w:val="009C0FFE"/>
    <w:rsid w:val="009C23F2"/>
    <w:rsid w:val="009C2AA8"/>
    <w:rsid w:val="009C2B8A"/>
    <w:rsid w:val="009C45E0"/>
    <w:rsid w:val="009C4CD2"/>
    <w:rsid w:val="009D2A9F"/>
    <w:rsid w:val="009D3199"/>
    <w:rsid w:val="009D359B"/>
    <w:rsid w:val="009E5200"/>
    <w:rsid w:val="009F139E"/>
    <w:rsid w:val="009F2850"/>
    <w:rsid w:val="00A0055A"/>
    <w:rsid w:val="00A027FD"/>
    <w:rsid w:val="00A06B8D"/>
    <w:rsid w:val="00A1014A"/>
    <w:rsid w:val="00A1530F"/>
    <w:rsid w:val="00A241C1"/>
    <w:rsid w:val="00A27287"/>
    <w:rsid w:val="00A32625"/>
    <w:rsid w:val="00A34249"/>
    <w:rsid w:val="00A35144"/>
    <w:rsid w:val="00A352CD"/>
    <w:rsid w:val="00A354B3"/>
    <w:rsid w:val="00A3553A"/>
    <w:rsid w:val="00A375E5"/>
    <w:rsid w:val="00A43F6E"/>
    <w:rsid w:val="00A52E94"/>
    <w:rsid w:val="00A5520E"/>
    <w:rsid w:val="00A56D1B"/>
    <w:rsid w:val="00A61F1C"/>
    <w:rsid w:val="00A630B0"/>
    <w:rsid w:val="00A6365C"/>
    <w:rsid w:val="00A6395F"/>
    <w:rsid w:val="00A64CD8"/>
    <w:rsid w:val="00A651AD"/>
    <w:rsid w:val="00A73CD3"/>
    <w:rsid w:val="00A74F4A"/>
    <w:rsid w:val="00A751DB"/>
    <w:rsid w:val="00A76A6D"/>
    <w:rsid w:val="00A778FE"/>
    <w:rsid w:val="00A77C92"/>
    <w:rsid w:val="00A847D8"/>
    <w:rsid w:val="00A85A43"/>
    <w:rsid w:val="00A86D82"/>
    <w:rsid w:val="00A875E7"/>
    <w:rsid w:val="00A900EB"/>
    <w:rsid w:val="00AA2064"/>
    <w:rsid w:val="00AA3CAD"/>
    <w:rsid w:val="00AB1ED4"/>
    <w:rsid w:val="00AB29F2"/>
    <w:rsid w:val="00AB3A44"/>
    <w:rsid w:val="00AC0471"/>
    <w:rsid w:val="00AC15C1"/>
    <w:rsid w:val="00AC2F19"/>
    <w:rsid w:val="00AD4DE9"/>
    <w:rsid w:val="00AE02E3"/>
    <w:rsid w:val="00AE1E0B"/>
    <w:rsid w:val="00AF0812"/>
    <w:rsid w:val="00AF38E9"/>
    <w:rsid w:val="00AF43DE"/>
    <w:rsid w:val="00AF44E4"/>
    <w:rsid w:val="00AF6922"/>
    <w:rsid w:val="00AF70BE"/>
    <w:rsid w:val="00B02CA2"/>
    <w:rsid w:val="00B04AB1"/>
    <w:rsid w:val="00B04EBB"/>
    <w:rsid w:val="00B0665C"/>
    <w:rsid w:val="00B068AB"/>
    <w:rsid w:val="00B070B5"/>
    <w:rsid w:val="00B071E6"/>
    <w:rsid w:val="00B2435B"/>
    <w:rsid w:val="00B24730"/>
    <w:rsid w:val="00B419E9"/>
    <w:rsid w:val="00B508BF"/>
    <w:rsid w:val="00B53A55"/>
    <w:rsid w:val="00B54040"/>
    <w:rsid w:val="00B55495"/>
    <w:rsid w:val="00B55C12"/>
    <w:rsid w:val="00B6110F"/>
    <w:rsid w:val="00B6218F"/>
    <w:rsid w:val="00B6700A"/>
    <w:rsid w:val="00B70AEE"/>
    <w:rsid w:val="00B7185E"/>
    <w:rsid w:val="00B7320B"/>
    <w:rsid w:val="00B74788"/>
    <w:rsid w:val="00B74C80"/>
    <w:rsid w:val="00B7715C"/>
    <w:rsid w:val="00B8461D"/>
    <w:rsid w:val="00B85D1B"/>
    <w:rsid w:val="00B8604B"/>
    <w:rsid w:val="00B86265"/>
    <w:rsid w:val="00B86E49"/>
    <w:rsid w:val="00B875A5"/>
    <w:rsid w:val="00B90FBF"/>
    <w:rsid w:val="00B96D45"/>
    <w:rsid w:val="00BB3EEE"/>
    <w:rsid w:val="00BB61F2"/>
    <w:rsid w:val="00BB6856"/>
    <w:rsid w:val="00BC52FE"/>
    <w:rsid w:val="00BC6B8D"/>
    <w:rsid w:val="00BD0795"/>
    <w:rsid w:val="00BD524E"/>
    <w:rsid w:val="00BD5616"/>
    <w:rsid w:val="00BD7BA5"/>
    <w:rsid w:val="00BE44FA"/>
    <w:rsid w:val="00BF08D0"/>
    <w:rsid w:val="00BF34DB"/>
    <w:rsid w:val="00BF38A8"/>
    <w:rsid w:val="00BF550A"/>
    <w:rsid w:val="00BF5C38"/>
    <w:rsid w:val="00C013D6"/>
    <w:rsid w:val="00C03322"/>
    <w:rsid w:val="00C15C1E"/>
    <w:rsid w:val="00C17132"/>
    <w:rsid w:val="00C20CD7"/>
    <w:rsid w:val="00C33D99"/>
    <w:rsid w:val="00C35491"/>
    <w:rsid w:val="00C403CB"/>
    <w:rsid w:val="00C464E0"/>
    <w:rsid w:val="00C473E2"/>
    <w:rsid w:val="00C50141"/>
    <w:rsid w:val="00C642E4"/>
    <w:rsid w:val="00C647D9"/>
    <w:rsid w:val="00C647DF"/>
    <w:rsid w:val="00C66F23"/>
    <w:rsid w:val="00C677C6"/>
    <w:rsid w:val="00C701EA"/>
    <w:rsid w:val="00C7038B"/>
    <w:rsid w:val="00C71CD8"/>
    <w:rsid w:val="00C74C61"/>
    <w:rsid w:val="00C77D87"/>
    <w:rsid w:val="00C83C6F"/>
    <w:rsid w:val="00C84F17"/>
    <w:rsid w:val="00C8501E"/>
    <w:rsid w:val="00C92C4D"/>
    <w:rsid w:val="00CA0D71"/>
    <w:rsid w:val="00CA3E32"/>
    <w:rsid w:val="00CA4283"/>
    <w:rsid w:val="00CB3EDA"/>
    <w:rsid w:val="00CC32F9"/>
    <w:rsid w:val="00CC46D8"/>
    <w:rsid w:val="00CD1C4F"/>
    <w:rsid w:val="00CD2493"/>
    <w:rsid w:val="00CD2E12"/>
    <w:rsid w:val="00CE5458"/>
    <w:rsid w:val="00CE68A2"/>
    <w:rsid w:val="00CE7905"/>
    <w:rsid w:val="00CF5008"/>
    <w:rsid w:val="00CF6EB4"/>
    <w:rsid w:val="00D008D9"/>
    <w:rsid w:val="00D02C57"/>
    <w:rsid w:val="00D04338"/>
    <w:rsid w:val="00D12456"/>
    <w:rsid w:val="00D145C6"/>
    <w:rsid w:val="00D15F53"/>
    <w:rsid w:val="00D17D35"/>
    <w:rsid w:val="00D21E37"/>
    <w:rsid w:val="00D26A13"/>
    <w:rsid w:val="00D27A29"/>
    <w:rsid w:val="00D27D60"/>
    <w:rsid w:val="00D32E9B"/>
    <w:rsid w:val="00D42E65"/>
    <w:rsid w:val="00D45940"/>
    <w:rsid w:val="00D46DE3"/>
    <w:rsid w:val="00D51384"/>
    <w:rsid w:val="00D536F1"/>
    <w:rsid w:val="00D545F9"/>
    <w:rsid w:val="00D62C8F"/>
    <w:rsid w:val="00D630AE"/>
    <w:rsid w:val="00D64A76"/>
    <w:rsid w:val="00D65164"/>
    <w:rsid w:val="00D66992"/>
    <w:rsid w:val="00D7118E"/>
    <w:rsid w:val="00D729AA"/>
    <w:rsid w:val="00D73DF7"/>
    <w:rsid w:val="00D745CD"/>
    <w:rsid w:val="00D75AA2"/>
    <w:rsid w:val="00D75E4B"/>
    <w:rsid w:val="00D80C58"/>
    <w:rsid w:val="00D8206E"/>
    <w:rsid w:val="00D827DF"/>
    <w:rsid w:val="00D876EE"/>
    <w:rsid w:val="00D93DAA"/>
    <w:rsid w:val="00D9533A"/>
    <w:rsid w:val="00D96C4E"/>
    <w:rsid w:val="00D96F03"/>
    <w:rsid w:val="00DA3727"/>
    <w:rsid w:val="00DA7D61"/>
    <w:rsid w:val="00DB1987"/>
    <w:rsid w:val="00DB36E2"/>
    <w:rsid w:val="00DB39FD"/>
    <w:rsid w:val="00DD3561"/>
    <w:rsid w:val="00DE037E"/>
    <w:rsid w:val="00DE129C"/>
    <w:rsid w:val="00DE2805"/>
    <w:rsid w:val="00DE7274"/>
    <w:rsid w:val="00DF392A"/>
    <w:rsid w:val="00DF652D"/>
    <w:rsid w:val="00DF7AA6"/>
    <w:rsid w:val="00E04100"/>
    <w:rsid w:val="00E05D3E"/>
    <w:rsid w:val="00E0695C"/>
    <w:rsid w:val="00E11ACF"/>
    <w:rsid w:val="00E170B6"/>
    <w:rsid w:val="00E251A7"/>
    <w:rsid w:val="00E274E7"/>
    <w:rsid w:val="00E330E5"/>
    <w:rsid w:val="00E37EA3"/>
    <w:rsid w:val="00E43F36"/>
    <w:rsid w:val="00E46547"/>
    <w:rsid w:val="00E523A7"/>
    <w:rsid w:val="00E52DED"/>
    <w:rsid w:val="00E54663"/>
    <w:rsid w:val="00E5681A"/>
    <w:rsid w:val="00E56F3A"/>
    <w:rsid w:val="00E6003C"/>
    <w:rsid w:val="00E63B8B"/>
    <w:rsid w:val="00E63C28"/>
    <w:rsid w:val="00E6414A"/>
    <w:rsid w:val="00E71AF9"/>
    <w:rsid w:val="00E7206C"/>
    <w:rsid w:val="00E80B91"/>
    <w:rsid w:val="00E8740C"/>
    <w:rsid w:val="00E87D34"/>
    <w:rsid w:val="00E94A16"/>
    <w:rsid w:val="00EA070B"/>
    <w:rsid w:val="00EB0B95"/>
    <w:rsid w:val="00EB1057"/>
    <w:rsid w:val="00EC0058"/>
    <w:rsid w:val="00EC5A3F"/>
    <w:rsid w:val="00EC69AD"/>
    <w:rsid w:val="00ED49AB"/>
    <w:rsid w:val="00EE01EE"/>
    <w:rsid w:val="00EE2C8B"/>
    <w:rsid w:val="00EE2F88"/>
    <w:rsid w:val="00EE30C9"/>
    <w:rsid w:val="00EE48EC"/>
    <w:rsid w:val="00EE5BE0"/>
    <w:rsid w:val="00EF10DD"/>
    <w:rsid w:val="00EF2169"/>
    <w:rsid w:val="00EF2623"/>
    <w:rsid w:val="00EF73C5"/>
    <w:rsid w:val="00F0566B"/>
    <w:rsid w:val="00F06DB4"/>
    <w:rsid w:val="00F10CE9"/>
    <w:rsid w:val="00F134A6"/>
    <w:rsid w:val="00F15581"/>
    <w:rsid w:val="00F178F4"/>
    <w:rsid w:val="00F31CA1"/>
    <w:rsid w:val="00F42795"/>
    <w:rsid w:val="00F430B9"/>
    <w:rsid w:val="00F44E48"/>
    <w:rsid w:val="00F472AB"/>
    <w:rsid w:val="00F473E7"/>
    <w:rsid w:val="00F4772B"/>
    <w:rsid w:val="00F53E1D"/>
    <w:rsid w:val="00F60CDB"/>
    <w:rsid w:val="00F62C56"/>
    <w:rsid w:val="00F6343D"/>
    <w:rsid w:val="00F64F58"/>
    <w:rsid w:val="00F65F35"/>
    <w:rsid w:val="00F66D81"/>
    <w:rsid w:val="00F67779"/>
    <w:rsid w:val="00F70DAA"/>
    <w:rsid w:val="00F72916"/>
    <w:rsid w:val="00F7395E"/>
    <w:rsid w:val="00F82F88"/>
    <w:rsid w:val="00F839EC"/>
    <w:rsid w:val="00F90763"/>
    <w:rsid w:val="00F90BF5"/>
    <w:rsid w:val="00F91DDD"/>
    <w:rsid w:val="00F9240A"/>
    <w:rsid w:val="00FA4DAD"/>
    <w:rsid w:val="00FA5034"/>
    <w:rsid w:val="00FA68A8"/>
    <w:rsid w:val="00FA6D89"/>
    <w:rsid w:val="00FA7A94"/>
    <w:rsid w:val="00FA7D65"/>
    <w:rsid w:val="00FB6A84"/>
    <w:rsid w:val="00FC3458"/>
    <w:rsid w:val="00FC3CC8"/>
    <w:rsid w:val="00FC4A3B"/>
    <w:rsid w:val="00FC751C"/>
    <w:rsid w:val="00FC7936"/>
    <w:rsid w:val="00FD43F9"/>
    <w:rsid w:val="00FD5A46"/>
    <w:rsid w:val="00FE5974"/>
    <w:rsid w:val="00FF19F3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7D52D"/>
  <w15:docId w15:val="{84617A58-6D69-4E2C-A31A-31A2DD06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86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23E"/>
    <w:pPr>
      <w:keepNext/>
      <w:spacing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23E"/>
    <w:rPr>
      <w:rFonts w:ascii="Times New Roman" w:hAnsi="Times New Roman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F0D60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F0D60"/>
    <w:rPr>
      <w:rFonts w:ascii="Tahoma" w:hAnsi="Tahoma"/>
      <w:sz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uiPriority w:val="99"/>
    <w:rsid w:val="001135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western0">
    <w:name w:val="western Знак"/>
    <w:link w:val="western"/>
    <w:uiPriority w:val="99"/>
    <w:locked/>
    <w:rsid w:val="00113509"/>
    <w:rPr>
      <w:rFonts w:ascii="Times New Roman" w:hAnsi="Times New Roman"/>
      <w:sz w:val="24"/>
      <w:lang w:eastAsia="ru-RU"/>
    </w:rPr>
  </w:style>
  <w:style w:type="table" w:styleId="a6">
    <w:name w:val="Table Grid"/>
    <w:basedOn w:val="a1"/>
    <w:uiPriority w:val="99"/>
    <w:rsid w:val="0073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729AA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729AA"/>
  </w:style>
  <w:style w:type="paragraph" w:styleId="a9">
    <w:name w:val="footer"/>
    <w:basedOn w:val="a"/>
    <w:link w:val="aa"/>
    <w:uiPriority w:val="99"/>
    <w:rsid w:val="00D729AA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52D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uiPriority w:val="99"/>
    <w:rsid w:val="00E52DED"/>
    <w:rPr>
      <w:b/>
      <w:color w:val="106BBE"/>
      <w:sz w:val="26"/>
    </w:rPr>
  </w:style>
  <w:style w:type="character" w:customStyle="1" w:styleId="fontstyle01">
    <w:name w:val="fontstyle01"/>
    <w:uiPriority w:val="99"/>
    <w:rsid w:val="00DE037E"/>
    <w:rPr>
      <w:rFonts w:ascii="Times New Roman" w:hAnsi="Times New Roman"/>
      <w:color w:val="000000"/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6A562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A562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1A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311AC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f">
    <w:name w:val="Не вступил в силу"/>
    <w:uiPriority w:val="99"/>
    <w:rsid w:val="00311AC1"/>
    <w:rPr>
      <w:b/>
      <w:color w:val="000000"/>
      <w:sz w:val="26"/>
      <w:shd w:val="clear" w:color="auto" w:fill="D8EDE8"/>
    </w:rPr>
  </w:style>
  <w:style w:type="character" w:customStyle="1" w:styleId="af0">
    <w:name w:val="Цветовое выделение"/>
    <w:uiPriority w:val="99"/>
    <w:rsid w:val="00B875A5"/>
    <w:rPr>
      <w:b/>
      <w:color w:val="26282F"/>
      <w:sz w:val="26"/>
    </w:rPr>
  </w:style>
  <w:style w:type="character" w:customStyle="1" w:styleId="FontStyle12">
    <w:name w:val="Font Style12"/>
    <w:uiPriority w:val="99"/>
    <w:rsid w:val="008D39A3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3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5126/34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183216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183216/4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1512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2023-01-25T05:34:00Z</cp:lastPrinted>
  <dcterms:created xsi:type="dcterms:W3CDTF">2023-01-25T05:54:00Z</dcterms:created>
  <dcterms:modified xsi:type="dcterms:W3CDTF">2023-01-25T05:54:00Z</dcterms:modified>
</cp:coreProperties>
</file>