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29CD" w14:textId="77777777" w:rsidR="00B22861" w:rsidRDefault="00B22861" w:rsidP="00B22861">
      <w:pPr>
        <w:pStyle w:val="a3"/>
        <w:jc w:val="center"/>
      </w:pPr>
      <w:r>
        <w:t>ОТЧЕТ</w:t>
      </w:r>
    </w:p>
    <w:p w14:paraId="36454735" w14:textId="77777777" w:rsidR="00B22861" w:rsidRDefault="00B22861" w:rsidP="00B22861">
      <w:pPr>
        <w:pStyle w:val="a3"/>
        <w:jc w:val="center"/>
      </w:pPr>
      <w:r>
        <w:t>по проверке финансово-хозяйственной деятельности в Муниципальном предприятии  «Горэлектросеть» муниципального образования «Няндомское».</w:t>
      </w:r>
    </w:p>
    <w:p w14:paraId="1AC99CC4" w14:textId="77777777" w:rsidR="00B22861" w:rsidRDefault="00B22861" w:rsidP="00B22861">
      <w:pPr>
        <w:pStyle w:val="a3"/>
      </w:pPr>
      <w:r>
        <w:t> </w:t>
      </w:r>
    </w:p>
    <w:p w14:paraId="438FBCE1" w14:textId="77777777" w:rsidR="00B22861" w:rsidRDefault="00B22861" w:rsidP="00B22861">
      <w:pPr>
        <w:pStyle w:val="a3"/>
      </w:pPr>
      <w:r>
        <w:t>Контрольно-счетной палатой МО «Няндомский муниципальный район» с 25.02.2019 по 22.03.2019 проведена проверка финансово-хозяйственной деятельности в Муниципальном предприятии  «Горэлектросеть» муниципального образования «Няндомское» за 2018 год и 9 месяцев 2019 года.</w:t>
      </w:r>
    </w:p>
    <w:p w14:paraId="7C4DEDFC" w14:textId="77777777" w:rsidR="00B22861" w:rsidRDefault="00B22861" w:rsidP="00B22861">
      <w:pPr>
        <w:pStyle w:val="a3"/>
      </w:pPr>
      <w:r>
        <w:t>Основание для проведения контрольного мероприятия: пункт 1.12 плана работы Контрольно-счетной палаты МО «Няндомский муниципальный район» на 2019 год.</w:t>
      </w:r>
    </w:p>
    <w:p w14:paraId="54AFCC1D" w14:textId="77777777" w:rsidR="00B22861" w:rsidRDefault="00B22861" w:rsidP="00B22861">
      <w:pPr>
        <w:pStyle w:val="a3"/>
      </w:pPr>
      <w:r>
        <w:t>Цель контрольного мероприятия: проверка законности, эффективности, обоснованности, целенаправленности расходования средств МП  «Горэлектросеть».</w:t>
      </w:r>
    </w:p>
    <w:p w14:paraId="77366034" w14:textId="77777777" w:rsidR="00B22861" w:rsidRDefault="00B22861" w:rsidP="00B22861">
      <w:pPr>
        <w:pStyle w:val="a3"/>
      </w:pPr>
      <w:r>
        <w:t>Предмет контрольного мероприятия: проверка финансово-хозяйственной деятельности в Муниципальном предприятии  «Горэлектросеть» муниципального образования «Няндомское» за 2018 год и 9 месяцев 2019 года.</w:t>
      </w:r>
    </w:p>
    <w:p w14:paraId="7C15ABC4" w14:textId="77777777" w:rsidR="00B22861" w:rsidRDefault="00B22861" w:rsidP="00B22861">
      <w:pPr>
        <w:pStyle w:val="a3"/>
      </w:pPr>
      <w:r>
        <w:t>Объект контрольного мероприятия: МП  «Горэлектросеть».</w:t>
      </w:r>
    </w:p>
    <w:p w14:paraId="666B683A" w14:textId="77777777" w:rsidR="00B22861" w:rsidRDefault="00B22861" w:rsidP="00B22861">
      <w:pPr>
        <w:pStyle w:val="a3"/>
      </w:pPr>
      <w:r>
        <w:t>Проверяемый период: с 01.01.2018 по 30.09.2019.</w:t>
      </w:r>
    </w:p>
    <w:p w14:paraId="418A53CF" w14:textId="77777777" w:rsidR="00B22861" w:rsidRDefault="00B22861" w:rsidP="00B22861">
      <w:pPr>
        <w:pStyle w:val="a3"/>
      </w:pPr>
      <w:r>
        <w:t>При проверке были охвачены следующие вопросы:</w:t>
      </w:r>
    </w:p>
    <w:p w14:paraId="72BE04C3" w14:textId="77777777" w:rsidR="00B22861" w:rsidRDefault="00B22861" w:rsidP="00B22861">
      <w:pPr>
        <w:pStyle w:val="a3"/>
      </w:pPr>
      <w:r>
        <w:t>- соблюдение порядка назначения руководителя МУП «Горэлектросеть» МО «Няндомское», заключения с ним контракта;</w:t>
      </w:r>
    </w:p>
    <w:p w14:paraId="7EC9A180" w14:textId="77777777" w:rsidR="00B22861" w:rsidRDefault="00B22861" w:rsidP="00B22861">
      <w:pPr>
        <w:pStyle w:val="a3"/>
      </w:pPr>
      <w:r>
        <w:t>- формирование уставного фонда;</w:t>
      </w:r>
    </w:p>
    <w:p w14:paraId="1845A4A9" w14:textId="77777777" w:rsidR="00B22861" w:rsidRDefault="00B22861" w:rsidP="00B22861">
      <w:pPr>
        <w:pStyle w:val="a3"/>
      </w:pPr>
      <w:r>
        <w:t>- проверка ведения кассовых операций;</w:t>
      </w:r>
    </w:p>
    <w:p w14:paraId="42CAB64B" w14:textId="77777777" w:rsidR="00B22861" w:rsidRDefault="00B22861" w:rsidP="00B22861">
      <w:pPr>
        <w:pStyle w:val="a3"/>
      </w:pPr>
      <w:r>
        <w:t>- проверка ведения банковских операций;</w:t>
      </w:r>
    </w:p>
    <w:p w14:paraId="75C03F59" w14:textId="77777777" w:rsidR="00B22861" w:rsidRDefault="00B22861" w:rsidP="00B22861">
      <w:pPr>
        <w:pStyle w:val="a3"/>
      </w:pPr>
      <w:r>
        <w:t>- проверка учета выданных сумм под отчет;</w:t>
      </w:r>
    </w:p>
    <w:p w14:paraId="6B4B2CF2" w14:textId="77777777" w:rsidR="00B22861" w:rsidRDefault="00B22861" w:rsidP="00B22861">
      <w:pPr>
        <w:pStyle w:val="a3"/>
      </w:pPr>
      <w:r>
        <w:t>- проверка учета  материальных запасов;</w:t>
      </w:r>
    </w:p>
    <w:p w14:paraId="3E08243E" w14:textId="77777777" w:rsidR="00B22861" w:rsidRDefault="00B22861" w:rsidP="00B22861">
      <w:pPr>
        <w:pStyle w:val="a3"/>
      </w:pPr>
      <w:r>
        <w:t>- проверка учета основных средств;</w:t>
      </w:r>
    </w:p>
    <w:p w14:paraId="596340C1" w14:textId="77777777" w:rsidR="00B22861" w:rsidRDefault="00B22861" w:rsidP="00B22861">
      <w:pPr>
        <w:pStyle w:val="a3"/>
      </w:pPr>
      <w:r>
        <w:t>- крупные сделки;</w:t>
      </w:r>
    </w:p>
    <w:p w14:paraId="4FB80AF9" w14:textId="77777777" w:rsidR="00B22861" w:rsidRDefault="00B22861" w:rsidP="00B22861">
      <w:pPr>
        <w:pStyle w:val="a3"/>
      </w:pPr>
      <w:r>
        <w:t>- проверка использования автотранспорта;</w:t>
      </w:r>
    </w:p>
    <w:p w14:paraId="6289CAA5" w14:textId="77777777" w:rsidR="00B22861" w:rsidRDefault="00B22861" w:rsidP="00B22861">
      <w:pPr>
        <w:pStyle w:val="a3"/>
      </w:pPr>
      <w:r>
        <w:t>- полнота и достоверность начисления расходов по оплате труда;</w:t>
      </w:r>
    </w:p>
    <w:p w14:paraId="5B301420" w14:textId="77777777" w:rsidR="00B22861" w:rsidRDefault="00B22861" w:rsidP="00B22861">
      <w:pPr>
        <w:pStyle w:val="a3"/>
      </w:pPr>
      <w:r>
        <w:t>- проверка расчетов с поставщиками и подрядчиками, с покупателями и заказчиками;</w:t>
      </w:r>
    </w:p>
    <w:p w14:paraId="5E80F6F3" w14:textId="77777777" w:rsidR="00B22861" w:rsidRDefault="00B22861" w:rsidP="00B22861">
      <w:pPr>
        <w:pStyle w:val="a3"/>
      </w:pPr>
      <w:r>
        <w:t>- достоверность ведения бухгалтерского учета;</w:t>
      </w:r>
    </w:p>
    <w:p w14:paraId="148EB4A0" w14:textId="77777777" w:rsidR="00B22861" w:rsidRDefault="00B22861" w:rsidP="00B22861">
      <w:pPr>
        <w:pStyle w:val="a3"/>
      </w:pPr>
      <w:r>
        <w:lastRenderedPageBreak/>
        <w:t>- анализ финансовой и хозяйственной деятельности.</w:t>
      </w:r>
    </w:p>
    <w:p w14:paraId="41B42AA1" w14:textId="77777777" w:rsidR="00B22861" w:rsidRDefault="00B22861" w:rsidP="00B22861">
      <w:pPr>
        <w:pStyle w:val="a3"/>
      </w:pPr>
      <w:r>
        <w:t>В результате проверки выявлены следующие нарушения:</w:t>
      </w:r>
    </w:p>
    <w:p w14:paraId="37D4276C" w14:textId="77777777" w:rsidR="00B22861" w:rsidRDefault="00B22861" w:rsidP="00B22861">
      <w:pPr>
        <w:pStyle w:val="a3"/>
      </w:pPr>
      <w:r>
        <w:t>1. В нарушение  статьи 57 Трудового кодекса РФ, в трудовом договоре заключенным между КУМИ МО «Няндомский муниципальный район» и директором МП «Горэлектросеть» не указан размер тарифной ставки (в числовом выражении).</w:t>
      </w:r>
    </w:p>
    <w:p w14:paraId="60F93845" w14:textId="77777777" w:rsidR="00B22861" w:rsidRDefault="00B22861" w:rsidP="00B22861">
      <w:pPr>
        <w:pStyle w:val="a3"/>
      </w:pPr>
      <w:r>
        <w:t>2. В нарушение статьи 131 Гражданского кодекса РФ, статьи 4 Федерального закона от 21.07.1997 №122-ФЗ «О государственной регистрации прав на недвижимое имущество и сделок с ним» право хозяйственного ведения переданных на баланс предприятия 64 объектов недвижимого имущества, кроме 11: административное здание, инв. № 08005327, г. Няндома, ул. Ленина, д. 51; здание ангара, инв. №08005360, г. Няндома, ул. Ленина, д. 51, стр. 2; здание ангара, инв. №08005361, г. Няндома, ул. Ленина, д. 51, стр. 4; производственное здание, инв. №08006354, г. Няндома, ул. Ленина, д. 51 стр. 1; дизельная электростанция инв. №08005677, г. Няндома, мкр. Каргополь- 2, ул. Производственная, д. 30; гараж, инв. № 08006612, г. Няндома, мкр. Каргополь- 2, ул. Производственная, д. 30, стр. 2; гараж, инв. № 08006802, г. Няндома ул. Ленина, д. 51, стр.6, бокс 1,  здание ТП №67 инв. № 08006015, г.Няндома, ул. Южная, д.2, стр.5, здание ТП №57 инв. № 08005645, г.Няндома, ул. Индустриальная, д.6, стр.10-а, здание ТП №89 инв. № 08005624, г.Няндома, ул. Фадеева,д.3б, здание ТП №97 инв. № 08006377, г.Няндома, ул. Гагарина, д.45, стр.1, не зарегистрировано в Управлении Федеральной регистрационной службы по Архангельской области и НАО.</w:t>
      </w:r>
    </w:p>
    <w:p w14:paraId="53F08755" w14:textId="77777777" w:rsidR="00B22861" w:rsidRDefault="00B22861" w:rsidP="00B22861">
      <w:pPr>
        <w:pStyle w:val="a3"/>
      </w:pPr>
      <w:r>
        <w:t>3. В нарушение п.3 ст.9 Федерального Закона «О бухгалтерском учете» №402-ФЗ, некоторые кассовые документы подписаны директором Предприятия, который на тот момент находился в командировке. Таким образом, выдача денежных средств в сумме 25145,4 рубля произведена из кассы Предприятия необоснованно, так как кассовые документы были подписаны неуполномоченным лицом.</w:t>
      </w:r>
    </w:p>
    <w:p w14:paraId="4D84A0AB" w14:textId="77777777" w:rsidR="00B22861" w:rsidRDefault="00B22861" w:rsidP="00B22861">
      <w:pPr>
        <w:pStyle w:val="a3"/>
      </w:pPr>
      <w:r>
        <w:t>4. По решениям Арбитражного суда Архангельской области в 2018 году по делу № А05-1348/2018; по делу № А05-1512/2018; по делу № А05-2967/2018, перечисленные пени за несвоевременную оплату долга за оказанные услуги по передаче электроэнергии в сумме 868002,14 руб., и в 2019 году, тому же предприятию по претензии № МР2/1/16/2-11/5321, перечисленные пени в сумме 4658,8 руб., являются неэффективным использованием денежных средств.</w:t>
      </w:r>
    </w:p>
    <w:p w14:paraId="7414A353" w14:textId="77777777" w:rsidR="00B22861" w:rsidRDefault="00B22861" w:rsidP="00B22861">
      <w:pPr>
        <w:pStyle w:val="a3"/>
      </w:pPr>
      <w:r>
        <w:t>5. Пени, уплаченные в 2018 году  за несвоевременную уплату платежей (страховых взносов) в бюджеты на сумму 69,41 руб. являются неэффективным использованием денежных средств.</w:t>
      </w:r>
    </w:p>
    <w:p w14:paraId="56CA93DF" w14:textId="77777777" w:rsidR="00B22861" w:rsidRDefault="00B22861" w:rsidP="00B22861">
      <w:pPr>
        <w:pStyle w:val="a3"/>
      </w:pPr>
      <w:r>
        <w:t>6. Административный штраф уплаченный в 2018 году по постановлению № 29/12-1103-18-И/З/1 в  сумме 55000,0 руб., является неэффективным использованием денежных средств.</w:t>
      </w:r>
    </w:p>
    <w:p w14:paraId="3497C16E" w14:textId="77777777" w:rsidR="00B22861" w:rsidRDefault="00B22861" w:rsidP="00B22861">
      <w:pPr>
        <w:pStyle w:val="a3"/>
      </w:pPr>
      <w:r>
        <w:t>7. Пени, уплаченные в 2019 году, в размере 8520,25 руб., в том числе по налогу на прибыль-734,59 руб.; по налогу на имущество-7785,66 руб., являются неэффективным использованием денежных средств.</w:t>
      </w:r>
    </w:p>
    <w:p w14:paraId="3CE4769F" w14:textId="77777777" w:rsidR="00B22861" w:rsidRDefault="00B22861" w:rsidP="00B22861">
      <w:pPr>
        <w:pStyle w:val="a3"/>
      </w:pPr>
      <w:r>
        <w:t> </w:t>
      </w:r>
    </w:p>
    <w:p w14:paraId="23A78D8D" w14:textId="77777777" w:rsidR="00B22861" w:rsidRDefault="00B22861" w:rsidP="00B22861">
      <w:pPr>
        <w:pStyle w:val="a3"/>
      </w:pPr>
      <w:r>
        <w:t>Разногласий по акту проверки не было.</w:t>
      </w:r>
    </w:p>
    <w:p w14:paraId="6DEE2141" w14:textId="77777777" w:rsidR="00B22861" w:rsidRDefault="00B22861" w:rsidP="00B22861">
      <w:pPr>
        <w:pStyle w:val="a3"/>
      </w:pPr>
      <w:r>
        <w:lastRenderedPageBreak/>
        <w:t>Представление по результатам контрольного мероприятия направлено в адрес объекта 29.11.2019.</w:t>
      </w:r>
    </w:p>
    <w:p w14:paraId="637E9BF1" w14:textId="77777777" w:rsidR="00B22861" w:rsidRDefault="00B22861" w:rsidP="00B22861">
      <w:pPr>
        <w:pStyle w:val="a20"/>
      </w:pPr>
      <w:r>
        <w:t> </w:t>
      </w:r>
    </w:p>
    <w:p w14:paraId="0B316AF5" w14:textId="77777777" w:rsidR="00B22861" w:rsidRDefault="00B22861" w:rsidP="00B22861">
      <w:pPr>
        <w:pStyle w:val="a20"/>
      </w:pPr>
      <w:r>
        <w:t>Председатель Контрольно-счетной палаты</w:t>
      </w:r>
    </w:p>
    <w:p w14:paraId="01E0FCE5" w14:textId="77777777" w:rsidR="00B22861" w:rsidRDefault="00B22861" w:rsidP="00B22861">
      <w:pPr>
        <w:pStyle w:val="a3"/>
      </w:pPr>
      <w:r>
        <w:t>МО «Няндомский муниципальный район»                                                    П.Е. Прибытков</w:t>
      </w:r>
    </w:p>
    <w:p w14:paraId="784F2EA4" w14:textId="77777777" w:rsidR="00801443" w:rsidRDefault="00801443">
      <w:bookmarkStart w:id="0" w:name="_GoBack"/>
      <w:bookmarkEnd w:id="0"/>
    </w:p>
    <w:sectPr w:rsidR="0080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E3"/>
    <w:rsid w:val="00801443"/>
    <w:rsid w:val="00B22861"/>
    <w:rsid w:val="00B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1A2B0-D9D6-4272-B3B0-435A6B65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2022-04-06T06:35:00Z</dcterms:created>
  <dcterms:modified xsi:type="dcterms:W3CDTF">2022-04-06T06:35:00Z</dcterms:modified>
</cp:coreProperties>
</file>