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F6C7" w14:textId="77777777" w:rsidR="005236E8" w:rsidRDefault="005236E8" w:rsidP="005236E8">
      <w:pPr>
        <w:pStyle w:val="a1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47BF0CC1" w14:textId="77777777" w:rsidR="005236E8" w:rsidRDefault="005236E8" w:rsidP="005236E8">
      <w:pPr>
        <w:pStyle w:val="a10"/>
      </w:pPr>
      <w:r>
        <w:rPr>
          <w:rStyle w:val="a3"/>
        </w:rPr>
        <w:t> </w:t>
      </w:r>
    </w:p>
    <w:p w14:paraId="07592780" w14:textId="77777777" w:rsidR="005236E8" w:rsidRDefault="005236E8" w:rsidP="005236E8">
      <w:pPr>
        <w:pStyle w:val="a4"/>
        <w:jc w:val="center"/>
      </w:pPr>
      <w:r>
        <w:t>164200, г. Няндома, Архангельской обл., ул. 60 лет Октября, д.13, телефон-факс (81838) 6-25-95</w:t>
      </w:r>
    </w:p>
    <w:p w14:paraId="024D15BF" w14:textId="77777777" w:rsidR="005236E8" w:rsidRDefault="005236E8" w:rsidP="005236E8">
      <w:pPr>
        <w:pStyle w:val="a4"/>
      </w:pPr>
      <w:r>
        <w:t> </w:t>
      </w:r>
    </w:p>
    <w:p w14:paraId="6247F55C" w14:textId="77777777" w:rsidR="005236E8" w:rsidRDefault="005236E8" w:rsidP="005236E8">
      <w:pPr>
        <w:pStyle w:val="a4"/>
        <w:jc w:val="center"/>
      </w:pPr>
      <w:r>
        <w:t>ОТЧЕТ</w:t>
      </w:r>
    </w:p>
    <w:p w14:paraId="7D9CB45F" w14:textId="77777777" w:rsidR="005236E8" w:rsidRDefault="005236E8" w:rsidP="005236E8">
      <w:pPr>
        <w:pStyle w:val="a4"/>
        <w:jc w:val="center"/>
      </w:pPr>
      <w:r>
        <w:t>по проверке финансово-хозяйственной деятельности</w:t>
      </w:r>
    </w:p>
    <w:p w14:paraId="7FC08B35" w14:textId="77777777" w:rsidR="005236E8" w:rsidRDefault="005236E8" w:rsidP="005236E8">
      <w:pPr>
        <w:pStyle w:val="a4"/>
        <w:jc w:val="center"/>
      </w:pPr>
      <w:r>
        <w:t>МБУК «Няндомский районный ЦКС»</w:t>
      </w:r>
    </w:p>
    <w:p w14:paraId="18A96346" w14:textId="77777777" w:rsidR="005236E8" w:rsidRDefault="005236E8" w:rsidP="005236E8">
      <w:pPr>
        <w:pStyle w:val="a4"/>
        <w:jc w:val="center"/>
      </w:pPr>
      <w:r>
        <w:t>за 2017 год и 1 полугодие 2018 года.</w:t>
      </w:r>
    </w:p>
    <w:p w14:paraId="35522103" w14:textId="77777777" w:rsidR="005236E8" w:rsidRDefault="005236E8" w:rsidP="005236E8">
      <w:pPr>
        <w:pStyle w:val="a4"/>
      </w:pPr>
      <w:r>
        <w:t> </w:t>
      </w:r>
    </w:p>
    <w:p w14:paraId="2AC94CDA" w14:textId="77777777" w:rsidR="005236E8" w:rsidRDefault="005236E8" w:rsidP="005236E8">
      <w:pPr>
        <w:pStyle w:val="a4"/>
      </w:pPr>
      <w:r>
        <w:t>Контрольно-счетной палатой МО «Няндомский муниципальный район» с 15.10.2018 по 16.11.2018 проведена проверка финансово-хозяйственной деятельности в МБУК «Няндомский районный ЦКС» за 2017 год и 1 полугодие 2018 года.</w:t>
      </w:r>
    </w:p>
    <w:p w14:paraId="07961C18" w14:textId="77777777" w:rsidR="005236E8" w:rsidRDefault="005236E8" w:rsidP="005236E8">
      <w:pPr>
        <w:pStyle w:val="a4"/>
      </w:pPr>
      <w:r>
        <w:t>Основание для проведения контрольного мероприятия: пункт 1.12 плана работы Контрольно-счетной палаты МО «Няндомский муниципальный район» на 2018 год.</w:t>
      </w:r>
    </w:p>
    <w:p w14:paraId="24C0707B" w14:textId="77777777" w:rsidR="005236E8" w:rsidRDefault="005236E8" w:rsidP="005236E8">
      <w:pPr>
        <w:pStyle w:val="a4"/>
      </w:pPr>
      <w:r>
        <w:t>Цель контрольного мероприятия: проверка  целевого и эффективного использования бюджетных средств (субсидий) и внебюджетных средств МБУК «Няндомский районный ЦКС» за 2017 год и 1 полугодие 2018 года.</w:t>
      </w:r>
    </w:p>
    <w:p w14:paraId="05A7D529" w14:textId="77777777" w:rsidR="005236E8" w:rsidRDefault="005236E8" w:rsidP="005236E8">
      <w:pPr>
        <w:pStyle w:val="a4"/>
      </w:pPr>
      <w:r>
        <w:t>Предмет контрольного мероприятия: проверка финансово-хозяйственной деятельности МБУК «Няндомский районный ЦКС» за 2017 год и 1 полугодие 2018 года.</w:t>
      </w:r>
    </w:p>
    <w:p w14:paraId="12A93B65" w14:textId="77777777" w:rsidR="005236E8" w:rsidRDefault="005236E8" w:rsidP="005236E8">
      <w:pPr>
        <w:pStyle w:val="a4"/>
      </w:pPr>
      <w:r>
        <w:t>Объект контрольного мероприятия: МБУК «Няндомский районный ЦКС».</w:t>
      </w:r>
    </w:p>
    <w:p w14:paraId="01585FB2" w14:textId="77777777" w:rsidR="005236E8" w:rsidRDefault="005236E8" w:rsidP="005236E8">
      <w:pPr>
        <w:pStyle w:val="2"/>
      </w:pPr>
      <w:r>
        <w:t>Проверяемый период: с 01.01.2017 по 30.06.2018.</w:t>
      </w:r>
    </w:p>
    <w:p w14:paraId="365BE683" w14:textId="77777777" w:rsidR="005236E8" w:rsidRDefault="005236E8" w:rsidP="005236E8">
      <w:pPr>
        <w:pStyle w:val="a4"/>
      </w:pPr>
      <w:r>
        <w:t>При проверке были охвачены следующие вопросы:</w:t>
      </w:r>
    </w:p>
    <w:p w14:paraId="7EA707EE" w14:textId="77777777" w:rsidR="005236E8" w:rsidRDefault="005236E8" w:rsidP="005236E8">
      <w:pPr>
        <w:pStyle w:val="a4"/>
      </w:pPr>
      <w:r>
        <w:t>- общие положения;</w:t>
      </w:r>
    </w:p>
    <w:p w14:paraId="68E820AE" w14:textId="77777777" w:rsidR="005236E8" w:rsidRDefault="005236E8" w:rsidP="005236E8">
      <w:pPr>
        <w:pStyle w:val="a4"/>
      </w:pPr>
      <w:r>
        <w:t>- анализ исполнения плана финансово-хозяйственной деятельности (субсидий);</w:t>
      </w:r>
    </w:p>
    <w:p w14:paraId="2C3AB0B8" w14:textId="77777777" w:rsidR="005236E8" w:rsidRDefault="005236E8" w:rsidP="005236E8">
      <w:pPr>
        <w:pStyle w:val="a4"/>
      </w:pPr>
      <w:r>
        <w:t>- анализ исполнения плана финансово-хозяйственной деятельности по приносящей доход деятельности;</w:t>
      </w:r>
    </w:p>
    <w:p w14:paraId="629A3FD5" w14:textId="77777777" w:rsidR="005236E8" w:rsidRDefault="005236E8" w:rsidP="005236E8">
      <w:pPr>
        <w:pStyle w:val="a4"/>
      </w:pPr>
      <w:r>
        <w:t>- проверка ведения кассовых операций;</w:t>
      </w:r>
    </w:p>
    <w:p w14:paraId="528FC909" w14:textId="77777777" w:rsidR="005236E8" w:rsidRDefault="005236E8" w:rsidP="005236E8">
      <w:pPr>
        <w:pStyle w:val="a4"/>
      </w:pPr>
      <w:r>
        <w:t>- проверка ведения банковских операций;</w:t>
      </w:r>
    </w:p>
    <w:p w14:paraId="7120455E" w14:textId="77777777" w:rsidR="005236E8" w:rsidRDefault="005236E8" w:rsidP="005236E8">
      <w:pPr>
        <w:pStyle w:val="a4"/>
      </w:pPr>
      <w:r>
        <w:t>- проверка учета выданных сумм в подотчет;</w:t>
      </w:r>
    </w:p>
    <w:p w14:paraId="7E1224F3" w14:textId="77777777" w:rsidR="005236E8" w:rsidRDefault="005236E8" w:rsidP="005236E8">
      <w:pPr>
        <w:pStyle w:val="a4"/>
      </w:pPr>
      <w:r>
        <w:lastRenderedPageBreak/>
        <w:t>- проверка использования средств на оплату льгот специалистам;</w:t>
      </w:r>
    </w:p>
    <w:p w14:paraId="19207D95" w14:textId="77777777" w:rsidR="005236E8" w:rsidRDefault="005236E8" w:rsidP="005236E8">
      <w:pPr>
        <w:pStyle w:val="a4"/>
      </w:pPr>
      <w:r>
        <w:t>- проверка расчетов с поставщиками и  подрядчиками;</w:t>
      </w:r>
    </w:p>
    <w:p w14:paraId="0E7E87FC" w14:textId="77777777" w:rsidR="005236E8" w:rsidRDefault="005236E8" w:rsidP="005236E8">
      <w:pPr>
        <w:pStyle w:val="a4"/>
      </w:pPr>
      <w:r>
        <w:t>- проверка расходов по оплате труда;</w:t>
      </w:r>
    </w:p>
    <w:p w14:paraId="273393A2" w14:textId="77777777" w:rsidR="005236E8" w:rsidRDefault="005236E8" w:rsidP="005236E8">
      <w:pPr>
        <w:pStyle w:val="a4"/>
      </w:pPr>
      <w:r>
        <w:t>- проверка учета материальных запасов;</w:t>
      </w:r>
    </w:p>
    <w:p w14:paraId="00B37377" w14:textId="77777777" w:rsidR="005236E8" w:rsidRDefault="005236E8" w:rsidP="005236E8">
      <w:pPr>
        <w:pStyle w:val="a4"/>
      </w:pPr>
      <w:r>
        <w:t>- проверка учета основных средств;</w:t>
      </w:r>
    </w:p>
    <w:p w14:paraId="7F6145E3" w14:textId="77777777" w:rsidR="005236E8" w:rsidRDefault="005236E8" w:rsidP="005236E8">
      <w:pPr>
        <w:pStyle w:val="a4"/>
      </w:pPr>
      <w:r>
        <w:t>- оказание платных услуг;</w:t>
      </w:r>
    </w:p>
    <w:p w14:paraId="51C3155E" w14:textId="77777777" w:rsidR="005236E8" w:rsidRDefault="005236E8" w:rsidP="005236E8">
      <w:pPr>
        <w:pStyle w:val="a4"/>
      </w:pPr>
      <w:r>
        <w:t>- достоверность ведения бухгалтерского учета;</w:t>
      </w:r>
    </w:p>
    <w:p w14:paraId="44179EED" w14:textId="77777777" w:rsidR="005236E8" w:rsidRDefault="005236E8" w:rsidP="005236E8">
      <w:pPr>
        <w:pStyle w:val="a4"/>
      </w:pPr>
      <w:r>
        <w:t>- анализ исполнения отчета по муниципальному заданию;</w:t>
      </w:r>
    </w:p>
    <w:p w14:paraId="5938B387" w14:textId="77777777" w:rsidR="005236E8" w:rsidRDefault="005236E8" w:rsidP="005236E8">
      <w:pPr>
        <w:pStyle w:val="a4"/>
      </w:pPr>
      <w:r>
        <w:t>В результате проверки выявлены следующие нарушения:</w:t>
      </w:r>
    </w:p>
    <w:p w14:paraId="6F4C1C2E" w14:textId="77777777" w:rsidR="005236E8" w:rsidRDefault="005236E8" w:rsidP="005236E8">
      <w:pPr>
        <w:pStyle w:val="a4"/>
      </w:pPr>
      <w:r>
        <w:t>1. В нарушение пункта 8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РФ от 06.05.2008 №359 в учреждении на корешках билетов не заполняется вид услуги (наименование мероприятия), поэтому невозможно определить за какое мероприятие производится оплата.</w:t>
      </w:r>
    </w:p>
    <w:p w14:paraId="55E1FE41" w14:textId="77777777" w:rsidR="005236E8" w:rsidRDefault="005236E8" w:rsidP="005236E8">
      <w:pPr>
        <w:pStyle w:val="a4"/>
      </w:pPr>
      <w:r>
        <w:t>2. В нарушение пункта 4.1. вышеуказанного Приказа Министерства Культуры РФ от 15.07.2009 №29-01-39/04 «О направлении Методических указаний о порядке применения, учета, хранения и уничтожения бланков строгой отчетности организациями и учреждениями, находящимися в ведении Минкультуры РФ» в учреждении корешки билетов, подтверждающих суммы принятых наличных денежных средств, не упаковываются в опечатанные мешки, не хранятся в систематизированном виде 5 лет (и более) и по окончании указанного срока не уничтожаются на основании акта об их уничтожении, составленного комиссией, образованной руководителем организации.</w:t>
      </w:r>
    </w:p>
    <w:p w14:paraId="59E3F308" w14:textId="77777777" w:rsidR="005236E8" w:rsidRDefault="005236E8" w:rsidP="005236E8">
      <w:pPr>
        <w:pStyle w:val="a4"/>
      </w:pPr>
      <w:r>
        <w:t>3. В нарушение пункта 2 статьи 9 Федерального закона от 06.12.2011 № 402-ФЗ «О бухгалтерском учете» в некоторых первичных учетных документах отсутствуют расшифровки подписей лиц, ответственных за совершение операции в товарных чеках отсутствуют расшифровки подписи продавца.</w:t>
      </w:r>
    </w:p>
    <w:p w14:paraId="18EF5792" w14:textId="77777777" w:rsidR="005236E8" w:rsidRDefault="005236E8" w:rsidP="005236E8">
      <w:pPr>
        <w:pStyle w:val="a4"/>
      </w:pPr>
      <w:r>
        <w:t>4. В учреждении не определен порядок безналичных расчетов с подотчетными лицами.</w:t>
      </w:r>
    </w:p>
    <w:p w14:paraId="30FF3177" w14:textId="77777777" w:rsidR="005236E8" w:rsidRDefault="005236E8" w:rsidP="005236E8">
      <w:pPr>
        <w:pStyle w:val="a4"/>
      </w:pPr>
      <w:r>
        <w:t xml:space="preserve">5. В нарушение пункта 1 Положения «О мерах социальной поддержки отдельных категорий квалифицированных специалистов, работающих и проживающих в сельской местности», утвержденного решением сессии муниципального Совета МО «Няндомское» 28.12.2006 №83, а так же Областного закона «О мерах социальной поддержки отдельных категорий квалифицированных специалистов…» от 22.06.2005 №52-04-ОЗ расчет компенсации оплаты по коммунальным услугам и электроэнергии производится по начисленным размерам платежей квитанции, а не по </w:t>
      </w:r>
      <w:r>
        <w:rPr>
          <w:u w:val="single"/>
        </w:rPr>
        <w:t>фактически</w:t>
      </w:r>
      <w:r>
        <w:t xml:space="preserve"> уплаченным суммам (компенсация расходов) – Денисенко Н.А. квитанции на оплату взносов на капремонт за февраль и март 2017 года.</w:t>
      </w:r>
    </w:p>
    <w:p w14:paraId="49196943" w14:textId="77777777" w:rsidR="005236E8" w:rsidRDefault="005236E8" w:rsidP="005236E8">
      <w:pPr>
        <w:pStyle w:val="a4"/>
      </w:pPr>
      <w:r>
        <w:lastRenderedPageBreak/>
        <w:t>6. В нарушение пункта 2 статьи 9 Федерального закона от 06.12.2011 № 402-ФЗ «О бухгалтерском учете» в некоторых первичных учетных документах отсутствуют расшифровки подписей лиц, ответственных за совершение операции.</w:t>
      </w:r>
    </w:p>
    <w:p w14:paraId="6EE810AB" w14:textId="77777777" w:rsidR="005236E8" w:rsidRDefault="005236E8" w:rsidP="005236E8">
      <w:pPr>
        <w:pStyle w:val="a4"/>
      </w:pPr>
      <w:r>
        <w:t>7. В нарушении пункта 12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№225, в некоторых личных карточках (форма Т-2) отсутствуют подписи, подтверждающие ознакомление с каждой вносимой в трудовую книжку записью о выполняемой работе, переводе на другую работу.</w:t>
      </w:r>
    </w:p>
    <w:p w14:paraId="57D46E73" w14:textId="77777777" w:rsidR="005236E8" w:rsidRDefault="005236E8" w:rsidP="005236E8">
      <w:pPr>
        <w:pStyle w:val="a4"/>
      </w:pPr>
      <w:r>
        <w:t>8. В нарушение статьи 72 Трудового кодекса РФ при изменении условий трудового договора (изменение оклада, должности), не заключены дополнительные соглашения (отсутствуют подписи работников) с некоторыми работниками МБУК «НРЦКС».</w:t>
      </w:r>
    </w:p>
    <w:p w14:paraId="0B9E1536" w14:textId="77777777" w:rsidR="005236E8" w:rsidRDefault="005236E8" w:rsidP="005236E8">
      <w:pPr>
        <w:pStyle w:val="a4"/>
      </w:pPr>
      <w:r>
        <w:t>9. В нарушение статьи 21, 57 и 68 Трудового кодекса РФ в учреждении не составлены и не утверждены должностные инструкции некоторых рабочих мест. В имеющихся должностных инструкциях отсутствуют подписи ознакомленных с инструкцией многих работников. А так же инструкция хранителя музейных предметов от мая 2017 года не утверждена директором МБУК «НРЦКС» (нет подписи).</w:t>
      </w:r>
    </w:p>
    <w:p w14:paraId="4AA06D84" w14:textId="77777777" w:rsidR="005236E8" w:rsidRDefault="005236E8" w:rsidP="005236E8">
      <w:pPr>
        <w:pStyle w:val="a4"/>
      </w:pPr>
      <w:r>
        <w:t>10. В нарушение пункта 373 «Инструкции по применению Единого плана счетов бухгалтерского учета...», утвержденной приказом Минфина России от 01.12.2010 №157н, учет находящихся в эксплуатации учреждения некоторых объектов основных средств стоимостью до 3,0 тыс.руб. включительно в 2017 году осуществлялся на балансе учреждения, когда как, в целях обеспечения надлежащего контроля за их движением, должен осуществляться за балансом на счете 21 «Основные средства стоимостью до 3000 рублей включительно в эксплуатации».</w:t>
      </w:r>
    </w:p>
    <w:p w14:paraId="079643F0" w14:textId="77777777" w:rsidR="005236E8" w:rsidRDefault="005236E8" w:rsidP="005236E8">
      <w:pPr>
        <w:pStyle w:val="a4"/>
      </w:pPr>
      <w:r>
        <w:t>11. В нарушение пункта 39 «Инструкции по применению Единого плана счетов бухгалтерского учета...», утвержденной приказом Минфина России от 01.12.2010 №157н и пункта 7 Инструкции по применению плана счетов бюджетного учета, утвержденной Приказом Минфина РФ от 06.12.2010 №162н, Общероссийского классификатора основных фондов, утвержденного Приказом Росстандарта от 12.12.2014 №2018-ст, на учете МБУК «НРЦКС» числятся как отдельные объекты основных средств два монитора.</w:t>
      </w:r>
    </w:p>
    <w:p w14:paraId="2AB8FFA4" w14:textId="77777777" w:rsidR="005236E8" w:rsidRDefault="005236E8" w:rsidP="005236E8">
      <w:pPr>
        <w:pStyle w:val="a4"/>
      </w:pPr>
      <w:r>
        <w:t xml:space="preserve">12. В нарушении пункта 12 </w:t>
      </w:r>
      <w:hyperlink r:id="rId4" w:history="1">
        <w:r>
          <w:rPr>
            <w:rStyle w:val="a5"/>
          </w:rPr>
          <w:t>статьи 9.2 Федерального закона от 12.01.1996 №7-ФЗ «О некоммерческих организациях</w:t>
        </w:r>
      </w:hyperlink>
      <w:r>
        <w:t>» в вновь образованном учреждении культуры не сформирован и не утвержден Перечень особо ценного движимого имущества, находящегося в оперативном управлении.</w:t>
      </w:r>
    </w:p>
    <w:p w14:paraId="16340BED" w14:textId="77777777" w:rsidR="005236E8" w:rsidRDefault="005236E8" w:rsidP="005236E8">
      <w:pPr>
        <w:pStyle w:val="a4"/>
      </w:pPr>
      <w:r>
        <w:t>13. В нарушение пункта 4.23 Устава МБУК «НРЦКС» цены (тарифы) на платные услуги, включая цены на билеты, учреждение устанавливало без предварительного согласования с Учредителем.</w:t>
      </w:r>
    </w:p>
    <w:p w14:paraId="65BA324D" w14:textId="77777777" w:rsidR="005236E8" w:rsidRDefault="005236E8" w:rsidP="005236E8">
      <w:pPr>
        <w:pStyle w:val="a4"/>
      </w:pPr>
      <w:r>
        <w:t>14. В нарушение пункта 27 Положения по ведению бухгалтерского учета и бухгалтерской отчетности в РФ, утвержденной Приказом Минфина РФ от 29.07.1998 №34н, перед составлением годовой отчетности не была проведена инвентаризация в ДК «Заря».</w:t>
      </w:r>
    </w:p>
    <w:p w14:paraId="33289E72" w14:textId="77777777" w:rsidR="005236E8" w:rsidRDefault="005236E8" w:rsidP="005236E8">
      <w:pPr>
        <w:pStyle w:val="a4"/>
      </w:pPr>
      <w:r>
        <w:t>15. Пени и штрафы за несвоевременную уплату платежей от внебюджетной деятельности составили 230851,58 руб., что является неэффективным использованием денежных средств.</w:t>
      </w:r>
    </w:p>
    <w:p w14:paraId="38535986" w14:textId="77777777" w:rsidR="005236E8" w:rsidRDefault="005236E8" w:rsidP="005236E8">
      <w:pPr>
        <w:pStyle w:val="a4"/>
      </w:pPr>
      <w:r>
        <w:lastRenderedPageBreak/>
        <w:t> </w:t>
      </w:r>
    </w:p>
    <w:p w14:paraId="709E48E9" w14:textId="77777777" w:rsidR="005236E8" w:rsidRDefault="005236E8" w:rsidP="005236E8">
      <w:pPr>
        <w:pStyle w:val="a4"/>
      </w:pPr>
      <w:r>
        <w:t>Разногласий по акту проверки не было.</w:t>
      </w:r>
    </w:p>
    <w:p w14:paraId="03600DAE" w14:textId="77777777" w:rsidR="005236E8" w:rsidRDefault="005236E8" w:rsidP="005236E8">
      <w:pPr>
        <w:pStyle w:val="a4"/>
      </w:pPr>
      <w:r>
        <w:t>Представление по результатам контрольного мероприятия в адрес объекта контроля не направлялось.</w:t>
      </w:r>
    </w:p>
    <w:p w14:paraId="16F98994" w14:textId="77777777" w:rsidR="005236E8" w:rsidRDefault="005236E8" w:rsidP="005236E8">
      <w:pPr>
        <w:pStyle w:val="a4"/>
      </w:pPr>
      <w:r>
        <w:t> </w:t>
      </w:r>
    </w:p>
    <w:p w14:paraId="7E1FC389" w14:textId="77777777" w:rsidR="005236E8" w:rsidRDefault="005236E8" w:rsidP="005236E8">
      <w:pPr>
        <w:pStyle w:val="a4"/>
      </w:pPr>
      <w:r>
        <w:t>Инспектор Контрольно-счетной палаты</w:t>
      </w:r>
    </w:p>
    <w:p w14:paraId="239D57A2" w14:textId="77777777" w:rsidR="005236E8" w:rsidRDefault="005236E8" w:rsidP="005236E8">
      <w:pPr>
        <w:pStyle w:val="a4"/>
      </w:pPr>
      <w:r>
        <w:t>МО «Няндомский муниципальный район»                                                      Н.В. Константинова</w:t>
      </w:r>
    </w:p>
    <w:p w14:paraId="0F1906BB" w14:textId="77777777" w:rsidR="000501C4" w:rsidRDefault="000501C4">
      <w:bookmarkStart w:id="0" w:name="_GoBack"/>
      <w:bookmarkEnd w:id="0"/>
    </w:p>
    <w:sectPr w:rsidR="0005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3"/>
    <w:rsid w:val="000501C4"/>
    <w:rsid w:val="00235143"/>
    <w:rsid w:val="005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C575-1C81-4641-9D36-F6D3C83E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5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36E8"/>
    <w:rPr>
      <w:b/>
      <w:bCs/>
    </w:rPr>
  </w:style>
  <w:style w:type="paragraph" w:styleId="a4">
    <w:name w:val="Normal (Web)"/>
    <w:basedOn w:val="a"/>
    <w:uiPriority w:val="99"/>
    <w:semiHidden/>
    <w:unhideWhenUsed/>
    <w:rsid w:val="005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5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3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07A908CE270E0E22561E31C4A4EC176B5F141E89E0B6E1632A90BE32867AC58F8F11352ES2g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2022-04-05T14:02:00Z</dcterms:created>
  <dcterms:modified xsi:type="dcterms:W3CDTF">2022-04-05T14:02:00Z</dcterms:modified>
</cp:coreProperties>
</file>