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7EF0"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406BAACF"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164200, г.Няндома, Архангельской обл., ул. 60 лет Октября, д.13, тел.6-25-95</w:t>
      </w:r>
    </w:p>
    <w:p w14:paraId="7D849712"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b/>
          <w:bCs/>
          <w:sz w:val="24"/>
          <w:szCs w:val="24"/>
          <w:lang w:eastAsia="ru-RU"/>
        </w:rPr>
        <w:t> </w:t>
      </w:r>
    </w:p>
    <w:p w14:paraId="62A47F81"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Заключение</w:t>
      </w:r>
    </w:p>
    <w:p w14:paraId="5BBC5C57"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по результатам исполнения бюджета МО «Няндомское»</w:t>
      </w:r>
    </w:p>
    <w:p w14:paraId="642F65B2"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за 1 квартал 2020 года</w:t>
      </w:r>
    </w:p>
    <w:p w14:paraId="095D53AE"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w:t>
      </w:r>
    </w:p>
    <w:p w14:paraId="5C5FF0E8"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В соответствии с Положением «О контрольно-счетной палате МО «Няндомский муниципальный район», Федеральным законом 07.02.2011 №6-ФЗ «Об общих принципах организации и деятельности контрольно-счетных органов субъектов РФ и муниципальных образований» (с изменениями и дополнениями), Соглашением о передаче Контрольно-счетной палате Няндомского района полномочий контрольно-счетного органа МО «Няндомское» по осуществлению внешнего муниципального финансового контроля от 25.12.2019, Положением о бюджетном процессе МО «Няндомское», планом работы Контрольно-счетной палаты МО «Няндомский муниципальный район» на 2020 год Контрольно-счетной палатой проведено экспертно-аналитическое мероприятие «Анализ текущего исполнения бюджета (отчета) за 1 квартал 2020 года МО «Няндомское», по результатам которого подготовлено соответствующее заключение.</w:t>
      </w:r>
    </w:p>
    <w:p w14:paraId="67A9E50C"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 Согласно решению сессии муниципального Совета МО «Няндомское» от 25.12.2019 №152 «О бюджете муниципального образования «Няндомское» на 2020 год и плановый период 2021 и 2022 годов» бюджет утвержден по доходам в объеме 124374,1 тыс.руб., по расходам 136136,3 тыс.руб. и дефицитом 11762,2 тыс.руб.</w:t>
      </w:r>
    </w:p>
    <w:p w14:paraId="7BC4E55B"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Внесены изменения в бюджет за 1 квартал 2020 года:</w:t>
      </w:r>
    </w:p>
    <w:p w14:paraId="4B9FD8C2" w14:textId="77777777" w:rsidR="00846E71" w:rsidRPr="00846E71" w:rsidRDefault="00846E71" w:rsidP="00846E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решением сессии муниципального Совета МО «Няндомское» от 26.02.2020 №158 доходы составили 139867,4 тыс.руб., расходы – 162637,3 тыс.руб., дефицит – 22769,9 тыс.руб. На основании полученных уведомлений управления финансов администрации МО «Няндомский муниципальный район» увеличены доходы и расходы на сумму 15723,6 тыс.руб. (увеличение ассигнований на реализацию программ формирования современной городской среды на сумму 15000,2 тыс.руб.; увеличение ассигнований на проведение комплексных кадастровых работ в сумме 314,9 тыс.руб.; увеличение ассигнований на предоставление межбюджетных трансфертов в бюджет района на выполнение полномочий городского поселения в сфере библиотечного обслуживания в сумме 408,5 тыс.руб.). На основании решения Собрания депутатов МО «Няндомский муниципальный район» сокращены доходы и расходы части бюджета за счет средств иных межбюджетных трансфертов на обеспечение равной доступности услуг общественного транспорта на сумму 234,3 тыс.руб. За счет возвращенных из бюджета муниципального района неиспользованных межбюджетных трансфертов 2019 года доходы  городского поселения увеличены на сумму 4,0 тыс.руб. В связи со сложившейся дополнительной потребностью и за счет снижения остатков средств на счете увеличена расходная часть бюджета на 26501,0 тыс.руб. Дефицит увеличился на 11007,7 тыс.руб.</w:t>
      </w:r>
    </w:p>
    <w:p w14:paraId="4E4B5854"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lastRenderedPageBreak/>
        <w:t>Внесены изменения в сводную бюджетную роспись:</w:t>
      </w:r>
    </w:p>
    <w:p w14:paraId="3B885DCA"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на основании распоряжения управления финансов администрации МО «Няндомский муниципальный район» от 28.02.2020 №54 увеличены расходы на сумму 3434,4 тыс.руб. (на реализацию мероприятий в сфере обращения с отходами производства и потребления, в том числе с твердыми коммунальными отходами);</w:t>
      </w:r>
    </w:p>
    <w:p w14:paraId="7982EEF6"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на основании распоряжения управления финансов администрации МО «Няндомский муниципальный район» от 11.03.2020 №60 увеличены расходы на сумму 3413,7 тыс.руб. (на содержание мест накопления твердых коммунальных отходов);</w:t>
      </w:r>
    </w:p>
    <w:p w14:paraId="2F1658BE"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на основании распоряжения управления финансов администрации МО «Няндомский муниципальный район» от 26.03.2020 №75 увеличены расходы на сумму 300,0 тыс.руб. (на реализацию программ формирования современной городской среды).</w:t>
      </w:r>
    </w:p>
    <w:p w14:paraId="075730CB"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По состоянию на 01.04.2020 в связи с внесенными изменениями план по доходам определен в сумме 139867,4 тыс.руб., план по расходам – 169785,4 тыс.руб., дефицит составляет 29918,0 тыс.руб.</w:t>
      </w:r>
    </w:p>
    <w:p w14:paraId="36F77EF7"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В нарушение статьи 13.1 Положения о бюджетном процессе в МО «Няндомское» без выводов Контрольно-счетной палаты об обоснованности и целесообразности вносимых изменений в бюджет на сумму 805,3 тыс.руб. утверждено решение муниципального Совета МО «Няндомское» от 26.02.2020 №158. Проект решения о внесении изменений и дополнений в решение о бюджете на 2020 год муниципальным Советом МО «Няндомское» в Контрольно-счетную палату представлен с общим объемом доходов 139867,4 тыс.руб., расходов – 161832,0 тыс.руб. Дополнение к проекту решения на сумму увеличения расходов на 805,3 тыс.руб. в Контрольно-счетную палату представлено не было.</w:t>
      </w:r>
    </w:p>
    <w:p w14:paraId="4FCE8B71"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 Согласно представленному отчету в местный бюджет фактически поступило за 1 квартал 2020 года 28622,1 тыс.руб. или 20,5% от утвержденных плановых показателей на 2020 год (139867,4 тыс.руб.), из них: 16484,9 тыс.руб. в виде налоговых и неналоговых платежей или 20,1% от уточненных плановых показателей на 2020 год (82054,9 тыс.руб.), безвозмездные поступления составили 12137,2 тыс.руб. или 21,0% от плановых показателей на 2020 год (57812,5 тыс.руб.).</w:t>
      </w:r>
    </w:p>
    <w:p w14:paraId="41C8535B"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Собственные доходы составили 16484,9 тыс.руб. или 57,6% от общего поступления доходов (28622,1 тыс.руб.).</w:t>
      </w:r>
    </w:p>
    <w:p w14:paraId="3D3293B7"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Доходы бюджета МО «Няндомское» составляют:</w:t>
      </w:r>
    </w:p>
    <w:p w14:paraId="58599C29"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налог на доходы физических лиц – 10425,8 тыс.руб. или 22,9% от утвержденных плановых показателей на 2020 год в сумме 45597,0 тыс.руб.;</w:t>
      </w:r>
    </w:p>
    <w:p w14:paraId="00C8B215"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акцизы по подакцизным товарам, проводимым на территории РФ – 1472,0 тыс.руб. или 20,7% от утвержденных плановых показателей на 2020 год в сумме 7117,0 тыс.руб.;</w:t>
      </w:r>
    </w:p>
    <w:p w14:paraId="2E64734C"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единый сельскохозяйственный налог – 85,8 тыс.руб. или в 2,3 раза больше утвержденных плановых показателей на 2020 год в сумме 37,5 тыс.руб. Плательщиком, выбравшим указанную систему налогообложения и отвечающим условиям налогообложения по этой системе, является  сельскохозяйственное предприятие МУП «Дружба»;</w:t>
      </w:r>
    </w:p>
    <w:p w14:paraId="5EA7EFC5"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lastRenderedPageBreak/>
        <w:t>налог на имущество физических лиц – 370,3 тыс.руб. или 4,1% от утвержденных плановых показателей на 2020 год в сумме 9061,0 тыс.руб. (срок уплаты 01.12.2020);</w:t>
      </w:r>
    </w:p>
    <w:p w14:paraId="6BA630A4"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земельный налог – 2129,8 тыс.руб. или 22,5% от утвержденных плановых показателей на 2020 год в сумме 9456,0 тыс.руб.;</w:t>
      </w:r>
    </w:p>
    <w:p w14:paraId="61A50474"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632,0 тыс.руб. или 11,6% от утвержденных плановых показателей на 2020 год в сумме 5443,0 тыс.руб. (не наступил срок перечисления арендных платежей за первый квартал, задолженность арендаторов);</w:t>
      </w:r>
    </w:p>
    <w:p w14:paraId="12A8C02B"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 – 554,5 тыс.руб. или 24,1% от утвержденных плановых показателей на 2020 год в сумме 2301,0 тыс.руб.;</w:t>
      </w:r>
    </w:p>
    <w:p w14:paraId="6EE0E5EB"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 – 431,1 тыс.руб. или в 1,1 раза больше утвержденных плановых показателей на 2020 год в сумме 380,0 тыс.руб. Расчет сделан на основании оценки сведений МП «Горэлектросеть» о финансовых результатах деятельности муниципального предприятия;</w:t>
      </w:r>
    </w:p>
    <w:p w14:paraId="44E16055"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прочие поступления от использования имущества, находящихся в государственной и муниципальной собственности (за исключением имущества бюджетных и автономных учреждений, а так же имущества государственных и муниципальных унитарных предприятий, в том числе казенных) – 309,2 тыс.руб. или 16,1% от утвержденных плановых показателей на 2020 год в сумме 1919,4 тыс.руб. (не наступил срок перечисления арендных платежей за первый квартал, задолженность нанимателей муниципального жилого фонда);</w:t>
      </w:r>
    </w:p>
    <w:p w14:paraId="15396F61"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прочие доходы от компенсации затрат бюджетов городских поселений – 12,3 тыс.руб. Данный показатель не планировался. Возврат переплаты по земельному налогу;</w:t>
      </w:r>
    </w:p>
    <w:p w14:paraId="57728F30"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22,7 тыс.руб. или 3,1% от утвержденных плановых показателей на 2020 год в сумме 740,0 тыс.руб. (заявительный характер);</w:t>
      </w:r>
    </w:p>
    <w:p w14:paraId="60EC120E" w14:textId="77777777" w:rsidR="00846E71" w:rsidRPr="00846E71" w:rsidRDefault="00846E71" w:rsidP="00846E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административные штрафы, установленные Кодексом РФ об административных правонарушениях – 39,4 тыс.руб. или в 1,1 раза больше утвержденных плановых показателей на 2020 год в сумме 3,0 тыс.руб. Поступление штрафов (по административной комиссии в сумме 7,4 тыс.руб.; задолженность прошлых лет в сумме 2,0 тыс.руб.; антимонопольной службы в сумме 30,0 тыс.руб.).</w:t>
      </w:r>
    </w:p>
    <w:p w14:paraId="5B7D9952"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В связи с имеющейся на 01.04.2020 задолженностью в бюджет МО «Няндомское» не поступили доходы в сумме 55,8 млн.руб., из них недоимка составляет 55,2 млн.руб., пени и штрафы 0,6 млн.руб. Основная сумма задолженности складывается по доходам от сдачи в аренду имущества казны в сумме 37,5 млн.руб.,  арендные платежи за земельные участки – 2,1 млн.руб., прочие доходы от использования имущества (плата за наем жилого фонда) – 12,3 млн.руб., земельный налог – 1,3 млн.руб., налог на имущество – 1,8 млн.руб.</w:t>
      </w:r>
    </w:p>
    <w:p w14:paraId="7C6FD0C0"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Работа по обеспечению поступлений в бюджет городского поселения проводится межведомственной комиссией при администрации МО «Няндомский муниципальный район». За 1 квартал 2020 года проведено 2 заседания оперативной межведомственной комиссии, рассмотрена платежная дисциплина 20 налогоплательщиков, в результате чего в бюджет МО «Няндомское» поступили средства в сумме 74,9 тыс.руб.</w:t>
      </w:r>
    </w:p>
    <w:p w14:paraId="68A86084"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lastRenderedPageBreak/>
        <w:t>3. Расходы местного бюджета исполнены в объеме 26260,0 тыс.руб. или 15,5% от уточненных плановых показателей бюджета на 2020 год (169785,4 тыс.руб.).</w:t>
      </w:r>
    </w:p>
    <w:p w14:paraId="1E8B9114"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Фактическое исполнение местного бюджета по расходам за 1 квартал 2020 года по разделам составляет:</w:t>
      </w:r>
    </w:p>
    <w:p w14:paraId="6B498008" w14:textId="77777777" w:rsidR="00846E71" w:rsidRPr="00846E71" w:rsidRDefault="00846E71" w:rsidP="00846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раздел 01 «Общегосударственные вопросы» – 1287,1 тыс.руб. или 13,5% от утвержденных плановых показателей на 2020 год в сумме 9516,5 тыс.руб. Имеется экономия в связи с наличием вакантных должностей. Расходы по мероприятиям запланированы на второй и третий кварталы 2020 года;</w:t>
      </w:r>
    </w:p>
    <w:p w14:paraId="7DC1B5F4" w14:textId="77777777" w:rsidR="00846E71" w:rsidRPr="00846E71" w:rsidRDefault="00846E71" w:rsidP="00846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раздел 03 «Национальная безопасность и правоохранительная деятельность» – исполнение отсутствует. Утверждены плановые показателей на 2020 год в сумме 1034,0 тыс.руб. Мероприятия по обеспечению безопасности носят сезонный характер. Расходы на мероприятия по пожарной безопасности запланированы на второй и третий кварталы 2020 года;</w:t>
      </w:r>
    </w:p>
    <w:p w14:paraId="0B6E4602" w14:textId="77777777" w:rsidR="00846E71" w:rsidRPr="00846E71" w:rsidRDefault="00846E71" w:rsidP="00846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раздел 04 «Национальная экономика» – 4527,8 тыс.руб. или 14,6% от утвержденных плановых показателей на 2020 год в сумме 31031,5 тыс.руб. Сезонность осуществления расходов;</w:t>
      </w:r>
    </w:p>
    <w:p w14:paraId="208071A7" w14:textId="77777777" w:rsidR="00846E71" w:rsidRPr="00846E71" w:rsidRDefault="00846E71" w:rsidP="00846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раздел 05 «Жилищно-коммунальное хозяйство» – 5106,1 тыс.руб. или 9,2% от утвержденных плановых показателей на 2020 год в сумме 55559,5 тыс.руб. Сезонность осуществления расходов. Длительность проведения конкурсных процедур;</w:t>
      </w:r>
    </w:p>
    <w:p w14:paraId="7A94CC9C" w14:textId="77777777" w:rsidR="00846E71" w:rsidRPr="00846E71" w:rsidRDefault="00846E71" w:rsidP="00846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раздел 06 «Охрана окружающей среды» – исполнение отсутствует. Утверждены плановые показателей на 2020 год в сумме 8153,0 тыс.руб. Длительность проведения конкурсных процедур;</w:t>
      </w:r>
    </w:p>
    <w:p w14:paraId="397A7EAC" w14:textId="77777777" w:rsidR="00846E71" w:rsidRPr="00846E71" w:rsidRDefault="00846E71" w:rsidP="00846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раздел 07 «Образование» – 13,0 тыс.руб. или 5,7% от утвержденных плановых показателей на 2020 год в сумме 230,0 тыс.руб. Расходы по мероприятиям запланированы на второй и третий кварталы 2020 года;</w:t>
      </w:r>
    </w:p>
    <w:p w14:paraId="2B5A6C05" w14:textId="77777777" w:rsidR="00846E71" w:rsidRPr="00846E71" w:rsidRDefault="00846E71" w:rsidP="00846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раздел 08 «Культура и кинематография» – 15139,1 тыс.руб. или 24,7% от утвержденных плановых показателей на 2020 год в сумме 61182,4 тыс.руб.;</w:t>
      </w:r>
    </w:p>
    <w:p w14:paraId="46EEC5FF" w14:textId="77777777" w:rsidR="00846E71" w:rsidRPr="00846E71" w:rsidRDefault="00846E71" w:rsidP="00846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раздел 10 «Социальная политика» – 21,6 тыс.руб. или 3,7% от утвержденных плановых показателей на 2020 год в сумме 579,9 тыс.руб. Экономия по расходам на выплату ежемесячных доплат к пенсии муниципальным служащим в связи с повышением пенсии по старости. Обеспечение выплатами почетных жителей города Няндома запланировано на август 2020 года;</w:t>
      </w:r>
    </w:p>
    <w:p w14:paraId="512E9ABB" w14:textId="77777777" w:rsidR="00846E71" w:rsidRPr="00846E71" w:rsidRDefault="00846E71" w:rsidP="00846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раздел 11 «Физическая культура и спорт» – 33,1 тыс.руб. или 7,7% от утвержденных плановых показателей на 2020 год в сумме 428,2 тыс.руб. Расходы по мероприятиям запланированы на второй и третий кварталы 2020 года;</w:t>
      </w:r>
    </w:p>
    <w:p w14:paraId="03F2E2A3" w14:textId="77777777" w:rsidR="00846E71" w:rsidRPr="00846E71" w:rsidRDefault="00846E71" w:rsidP="00846E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раздел 13 «Обслуживание государственного и муниципального долга» – 132,2 тыс.руб. или 6,4% от утвержденных плановых показателей на 2020 год в сумме 2070,0 тыс.руб. Муниципальный долг на 01.04.2020 отсутствует. С начала года муниципальный долг погашен в размере 16000,0 тыс.руб. (по договору с АО «СМП Банк» от 05.07.2019 в сумме 5000,0 тыс.руб., по договору с ПАО «Сбербанк России» от 09.12.2019 в сумме 11000,0 тыс.руб.). Сумма уплаченных процентов по кредитным договорам за 1 квартал 2020 года составила 132,2 тыс.руб.</w:t>
      </w:r>
    </w:p>
    <w:p w14:paraId="17ED2D82"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4. По итогам 1 квартала 2020 года бюджет МО «Няндомское» исполнен с превышением доходов над расходами. Профицит бюджета на 01.04.2020 составил 2362,1 тыс.руб.</w:t>
      </w:r>
    </w:p>
    <w:p w14:paraId="00F780BD"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Просроченная кредиторская задолженность на 01.04.2020 года составила 1243,2 тыс.руб. (форма 0503387), в том числе:</w:t>
      </w:r>
    </w:p>
    <w:p w14:paraId="32128217"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lastRenderedPageBreak/>
        <w:t>- содержание помещений, зданий, дворов, дорог и прочее (225) – 1243,2 тыс.руб. (НО «Фонд капитального ремонта многоквартирных домов Архангельской области»).</w:t>
      </w:r>
    </w:p>
    <w:p w14:paraId="0B158560"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5. На 2020 год резервный фонд в МО «Няндомское» утвержден в сумме 100,0 тыс.руб. За 1 квартал 2020 года средства резервного фонда администрации не расходовались.</w:t>
      </w:r>
    </w:p>
    <w:p w14:paraId="53AA6AC2"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6.  Реализация региональных и муниципальных программ за 1 квартал 2020 года.</w:t>
      </w:r>
    </w:p>
    <w:p w14:paraId="4BCE837C"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тыс.руб.</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
        <w:gridCol w:w="5093"/>
        <w:gridCol w:w="1322"/>
        <w:gridCol w:w="1322"/>
        <w:gridCol w:w="1322"/>
      </w:tblGrid>
      <w:tr w:rsidR="00846E71" w:rsidRPr="00846E71" w14:paraId="56E86835" w14:textId="77777777" w:rsidTr="00846E7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4C96F686"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п/п</w:t>
            </w:r>
          </w:p>
        </w:tc>
        <w:tc>
          <w:tcPr>
            <w:tcW w:w="5085" w:type="dxa"/>
            <w:tcBorders>
              <w:top w:val="outset" w:sz="6" w:space="0" w:color="auto"/>
              <w:left w:val="outset" w:sz="6" w:space="0" w:color="auto"/>
              <w:bottom w:val="outset" w:sz="6" w:space="0" w:color="auto"/>
              <w:right w:val="outset" w:sz="6" w:space="0" w:color="auto"/>
            </w:tcBorders>
            <w:vAlign w:val="center"/>
            <w:hideMark/>
          </w:tcPr>
          <w:p w14:paraId="567C61A6"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Наименование программы</w:t>
            </w:r>
          </w:p>
        </w:tc>
        <w:tc>
          <w:tcPr>
            <w:tcW w:w="1320" w:type="dxa"/>
            <w:tcBorders>
              <w:top w:val="outset" w:sz="6" w:space="0" w:color="auto"/>
              <w:left w:val="outset" w:sz="6" w:space="0" w:color="auto"/>
              <w:bottom w:val="outset" w:sz="6" w:space="0" w:color="auto"/>
              <w:right w:val="outset" w:sz="6" w:space="0" w:color="auto"/>
            </w:tcBorders>
            <w:hideMark/>
          </w:tcPr>
          <w:p w14:paraId="7CBAF784"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Утверждено на 2020 год</w:t>
            </w:r>
          </w:p>
        </w:tc>
        <w:tc>
          <w:tcPr>
            <w:tcW w:w="1320" w:type="dxa"/>
            <w:tcBorders>
              <w:top w:val="outset" w:sz="6" w:space="0" w:color="auto"/>
              <w:left w:val="outset" w:sz="6" w:space="0" w:color="auto"/>
              <w:bottom w:val="outset" w:sz="6" w:space="0" w:color="auto"/>
              <w:right w:val="outset" w:sz="6" w:space="0" w:color="auto"/>
            </w:tcBorders>
            <w:hideMark/>
          </w:tcPr>
          <w:p w14:paraId="2BB67778"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Фактически исполнено за 1 квартал 2020 года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211FB75"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исполнения</w:t>
            </w:r>
          </w:p>
        </w:tc>
      </w:tr>
      <w:tr w:rsidR="00846E71" w:rsidRPr="00846E71" w14:paraId="3C1F0EEF" w14:textId="77777777" w:rsidTr="00846E7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2CF295A4"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w:t>
            </w:r>
          </w:p>
        </w:tc>
        <w:tc>
          <w:tcPr>
            <w:tcW w:w="5085" w:type="dxa"/>
            <w:tcBorders>
              <w:top w:val="outset" w:sz="6" w:space="0" w:color="auto"/>
              <w:left w:val="outset" w:sz="6" w:space="0" w:color="auto"/>
              <w:bottom w:val="outset" w:sz="6" w:space="0" w:color="auto"/>
              <w:right w:val="outset" w:sz="6" w:space="0" w:color="auto"/>
            </w:tcBorders>
            <w:vAlign w:val="center"/>
            <w:hideMark/>
          </w:tcPr>
          <w:p w14:paraId="71638CFE"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«Развитие физической  культуры, спорта, молодежной политики на территории города Няндома и Няндомского района на 2014-2022 годы»</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324D301"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658,2</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6BF820B"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46,1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BEC87B4"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7,0</w:t>
            </w:r>
          </w:p>
        </w:tc>
      </w:tr>
      <w:tr w:rsidR="00846E71" w:rsidRPr="00846E71" w14:paraId="6323D34F" w14:textId="77777777" w:rsidTr="00846E7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0E8CBB1F"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w:t>
            </w:r>
          </w:p>
        </w:tc>
        <w:tc>
          <w:tcPr>
            <w:tcW w:w="5085" w:type="dxa"/>
            <w:tcBorders>
              <w:top w:val="outset" w:sz="6" w:space="0" w:color="auto"/>
              <w:left w:val="outset" w:sz="6" w:space="0" w:color="auto"/>
              <w:bottom w:val="outset" w:sz="6" w:space="0" w:color="auto"/>
              <w:right w:val="outset" w:sz="6" w:space="0" w:color="auto"/>
            </w:tcBorders>
            <w:vAlign w:val="center"/>
            <w:hideMark/>
          </w:tcPr>
          <w:p w14:paraId="47F35500"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«Совершенствование деятельности по поддержке различных социальных групп населения Няндомского района на 2014-2022 годы»</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D10B871"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695,8</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5809FEA"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283BE2F"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r>
      <w:tr w:rsidR="00846E71" w:rsidRPr="00846E71" w14:paraId="20D548DA" w14:textId="77777777" w:rsidTr="00846E7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706E6D6A"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3.</w:t>
            </w:r>
          </w:p>
        </w:tc>
        <w:tc>
          <w:tcPr>
            <w:tcW w:w="5085" w:type="dxa"/>
            <w:tcBorders>
              <w:top w:val="outset" w:sz="6" w:space="0" w:color="auto"/>
              <w:left w:val="outset" w:sz="6" w:space="0" w:color="auto"/>
              <w:bottom w:val="outset" w:sz="6" w:space="0" w:color="auto"/>
              <w:right w:val="outset" w:sz="6" w:space="0" w:color="auto"/>
            </w:tcBorders>
            <w:vAlign w:val="center"/>
            <w:hideMark/>
          </w:tcPr>
          <w:p w14:paraId="5768750A"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«Энергосбережение и повышение энергетической эффективности на территории муниципального образования «Няндомский муниципальный район» на 2011-2023 годы»</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D5EF273"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1150,0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E87FC3F"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50,1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1E4C7E3"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4,4</w:t>
            </w:r>
          </w:p>
        </w:tc>
      </w:tr>
      <w:tr w:rsidR="00846E71" w:rsidRPr="00846E71" w14:paraId="18D971E4" w14:textId="77777777" w:rsidTr="00846E7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31589090"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4.</w:t>
            </w:r>
          </w:p>
        </w:tc>
        <w:tc>
          <w:tcPr>
            <w:tcW w:w="5085" w:type="dxa"/>
            <w:tcBorders>
              <w:top w:val="outset" w:sz="6" w:space="0" w:color="auto"/>
              <w:left w:val="outset" w:sz="6" w:space="0" w:color="auto"/>
              <w:bottom w:val="outset" w:sz="6" w:space="0" w:color="auto"/>
              <w:right w:val="outset" w:sz="6" w:space="0" w:color="auto"/>
            </w:tcBorders>
            <w:vAlign w:val="center"/>
            <w:hideMark/>
          </w:tcPr>
          <w:p w14:paraId="2DAEB516"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265DF7E"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1034,0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93B97BA"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E3881D4"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r>
      <w:tr w:rsidR="00846E71" w:rsidRPr="00846E71" w14:paraId="38B13C17" w14:textId="77777777" w:rsidTr="00846E7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14:paraId="68F3036E"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5.</w:t>
            </w:r>
          </w:p>
        </w:tc>
        <w:tc>
          <w:tcPr>
            <w:tcW w:w="5085" w:type="dxa"/>
            <w:tcBorders>
              <w:top w:val="outset" w:sz="6" w:space="0" w:color="auto"/>
              <w:left w:val="outset" w:sz="6" w:space="0" w:color="auto"/>
              <w:bottom w:val="outset" w:sz="6" w:space="0" w:color="auto"/>
              <w:right w:val="outset" w:sz="6" w:space="0" w:color="auto"/>
            </w:tcBorders>
            <w:vAlign w:val="center"/>
            <w:hideMark/>
          </w:tcPr>
          <w:p w14:paraId="4DD7775D"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«Совершенствование земельно-имущественных отношений в МО «Няндомский муниципальный район» на 2014-2022 годы»</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E0B13E8"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5406,9</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A07A56A"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639,3</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261B032"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11,8</w:t>
            </w:r>
          </w:p>
        </w:tc>
      </w:tr>
      <w:tr w:rsidR="00846E71" w:rsidRPr="00846E71" w14:paraId="40B68438" w14:textId="77777777" w:rsidTr="00846E7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5B149A" w14:textId="77777777" w:rsidR="00846E71" w:rsidRPr="00846E71" w:rsidRDefault="00846E71" w:rsidP="00846E71">
            <w:pPr>
              <w:spacing w:after="0" w:line="240" w:lineRule="auto"/>
              <w:rPr>
                <w:rFonts w:ascii="Times New Roman" w:eastAsia="Times New Roman" w:hAnsi="Times New Roman" w:cs="Times New Roman"/>
                <w:sz w:val="24"/>
                <w:szCs w:val="24"/>
                <w:lang w:eastAsia="ru-RU"/>
              </w:rPr>
            </w:pPr>
          </w:p>
        </w:tc>
        <w:tc>
          <w:tcPr>
            <w:tcW w:w="5085" w:type="dxa"/>
            <w:tcBorders>
              <w:top w:val="outset" w:sz="6" w:space="0" w:color="auto"/>
              <w:left w:val="outset" w:sz="6" w:space="0" w:color="auto"/>
              <w:bottom w:val="outset" w:sz="6" w:space="0" w:color="auto"/>
              <w:right w:val="outset" w:sz="6" w:space="0" w:color="auto"/>
            </w:tcBorders>
            <w:hideMark/>
          </w:tcPr>
          <w:p w14:paraId="7B320E0A"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за счет средств городского бюджета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A519B62"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5092,0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7C2D1D9"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639,3</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7F9441A"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w:t>
            </w:r>
          </w:p>
        </w:tc>
      </w:tr>
      <w:tr w:rsidR="00846E71" w:rsidRPr="00846E71" w14:paraId="74911D26" w14:textId="77777777" w:rsidTr="00846E7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FB2BF7" w14:textId="77777777" w:rsidR="00846E71" w:rsidRPr="00846E71" w:rsidRDefault="00846E71" w:rsidP="00846E71">
            <w:pPr>
              <w:spacing w:after="0" w:line="240" w:lineRule="auto"/>
              <w:rPr>
                <w:rFonts w:ascii="Times New Roman" w:eastAsia="Times New Roman" w:hAnsi="Times New Roman" w:cs="Times New Roman"/>
                <w:sz w:val="24"/>
                <w:szCs w:val="24"/>
                <w:lang w:eastAsia="ru-RU"/>
              </w:rPr>
            </w:pPr>
          </w:p>
        </w:tc>
        <w:tc>
          <w:tcPr>
            <w:tcW w:w="5085" w:type="dxa"/>
            <w:tcBorders>
              <w:top w:val="outset" w:sz="6" w:space="0" w:color="auto"/>
              <w:left w:val="outset" w:sz="6" w:space="0" w:color="auto"/>
              <w:bottom w:val="outset" w:sz="6" w:space="0" w:color="auto"/>
              <w:right w:val="outset" w:sz="6" w:space="0" w:color="auto"/>
            </w:tcBorders>
            <w:hideMark/>
          </w:tcPr>
          <w:p w14:paraId="22D2717B"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за счет средств областного бюджета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E5851D9"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314,9</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D48EDB1"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1D35C85"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w:t>
            </w:r>
          </w:p>
        </w:tc>
      </w:tr>
      <w:tr w:rsidR="00846E71" w:rsidRPr="00846E71" w14:paraId="74A9B078" w14:textId="77777777" w:rsidTr="00846E7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7E183BE7"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6.</w:t>
            </w:r>
          </w:p>
        </w:tc>
        <w:tc>
          <w:tcPr>
            <w:tcW w:w="5085" w:type="dxa"/>
            <w:tcBorders>
              <w:top w:val="outset" w:sz="6" w:space="0" w:color="auto"/>
              <w:left w:val="outset" w:sz="6" w:space="0" w:color="auto"/>
              <w:bottom w:val="outset" w:sz="6" w:space="0" w:color="auto"/>
              <w:right w:val="outset" w:sz="6" w:space="0" w:color="auto"/>
            </w:tcBorders>
            <w:vAlign w:val="center"/>
            <w:hideMark/>
          </w:tcPr>
          <w:p w14:paraId="02BF0BED"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«Строительство, ремонт и содержание муниципального жилого фонда на 2016-2022 годы»</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6393213"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1217,0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B42FED7"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43732EF"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r>
      <w:tr w:rsidR="00846E71" w:rsidRPr="00846E71" w14:paraId="4FFF399D" w14:textId="77777777" w:rsidTr="00846E7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14:paraId="2CE3EDE5"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7.</w:t>
            </w:r>
          </w:p>
        </w:tc>
        <w:tc>
          <w:tcPr>
            <w:tcW w:w="5085" w:type="dxa"/>
            <w:tcBorders>
              <w:top w:val="outset" w:sz="6" w:space="0" w:color="auto"/>
              <w:left w:val="outset" w:sz="6" w:space="0" w:color="auto"/>
              <w:bottom w:val="outset" w:sz="6" w:space="0" w:color="auto"/>
              <w:right w:val="outset" w:sz="6" w:space="0" w:color="auto"/>
            </w:tcBorders>
            <w:vAlign w:val="center"/>
            <w:hideMark/>
          </w:tcPr>
          <w:p w14:paraId="3F2A3F3C"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«Строительство, ремонт и содержание автомобильных дорог общего пользования местного значения на 2016-2022 годы», в том числе:</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2C8C0DB"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27045,3</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A9B6626"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4527,8</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6AAC2C8"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16,7</w:t>
            </w:r>
          </w:p>
        </w:tc>
      </w:tr>
      <w:tr w:rsidR="00846E71" w:rsidRPr="00846E71" w14:paraId="337689BA" w14:textId="77777777" w:rsidTr="00846E7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521667" w14:textId="77777777" w:rsidR="00846E71" w:rsidRPr="00846E71" w:rsidRDefault="00846E71" w:rsidP="00846E71">
            <w:pPr>
              <w:spacing w:after="0" w:line="240" w:lineRule="auto"/>
              <w:rPr>
                <w:rFonts w:ascii="Times New Roman" w:eastAsia="Times New Roman" w:hAnsi="Times New Roman" w:cs="Times New Roman"/>
                <w:sz w:val="24"/>
                <w:szCs w:val="24"/>
                <w:lang w:eastAsia="ru-RU"/>
              </w:rPr>
            </w:pPr>
          </w:p>
        </w:tc>
        <w:tc>
          <w:tcPr>
            <w:tcW w:w="5085" w:type="dxa"/>
            <w:tcBorders>
              <w:top w:val="outset" w:sz="6" w:space="0" w:color="auto"/>
              <w:left w:val="outset" w:sz="6" w:space="0" w:color="auto"/>
              <w:bottom w:val="outset" w:sz="6" w:space="0" w:color="auto"/>
              <w:right w:val="outset" w:sz="6" w:space="0" w:color="auto"/>
            </w:tcBorders>
            <w:vAlign w:val="center"/>
            <w:hideMark/>
          </w:tcPr>
          <w:p w14:paraId="21322325"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за счет средств городского бюджета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B7AFEFC"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22334,6</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894DA65"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4527,8</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18B2E27"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w:t>
            </w:r>
          </w:p>
        </w:tc>
      </w:tr>
      <w:tr w:rsidR="00846E71" w:rsidRPr="00846E71" w14:paraId="626B75D1" w14:textId="77777777" w:rsidTr="00846E7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8E6C33" w14:textId="77777777" w:rsidR="00846E71" w:rsidRPr="00846E71" w:rsidRDefault="00846E71" w:rsidP="00846E71">
            <w:pPr>
              <w:spacing w:after="0" w:line="240" w:lineRule="auto"/>
              <w:rPr>
                <w:rFonts w:ascii="Times New Roman" w:eastAsia="Times New Roman" w:hAnsi="Times New Roman" w:cs="Times New Roman"/>
                <w:sz w:val="24"/>
                <w:szCs w:val="24"/>
                <w:lang w:eastAsia="ru-RU"/>
              </w:rPr>
            </w:pPr>
          </w:p>
        </w:tc>
        <w:tc>
          <w:tcPr>
            <w:tcW w:w="5085" w:type="dxa"/>
            <w:tcBorders>
              <w:top w:val="outset" w:sz="6" w:space="0" w:color="auto"/>
              <w:left w:val="outset" w:sz="6" w:space="0" w:color="auto"/>
              <w:bottom w:val="outset" w:sz="6" w:space="0" w:color="auto"/>
              <w:right w:val="outset" w:sz="6" w:space="0" w:color="auto"/>
            </w:tcBorders>
            <w:vAlign w:val="center"/>
            <w:hideMark/>
          </w:tcPr>
          <w:p w14:paraId="23D9D33F"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за счет средств областного бюджета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689CEE2"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4710,7</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FD29A62"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D7952D4"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w:t>
            </w:r>
          </w:p>
        </w:tc>
      </w:tr>
      <w:tr w:rsidR="00846E71" w:rsidRPr="00846E71" w14:paraId="26957A3F" w14:textId="77777777" w:rsidTr="00846E7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14:paraId="4F93B4DB"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8.</w:t>
            </w:r>
          </w:p>
        </w:tc>
        <w:tc>
          <w:tcPr>
            <w:tcW w:w="5085" w:type="dxa"/>
            <w:tcBorders>
              <w:top w:val="outset" w:sz="6" w:space="0" w:color="auto"/>
              <w:left w:val="outset" w:sz="6" w:space="0" w:color="auto"/>
              <w:bottom w:val="outset" w:sz="6" w:space="0" w:color="auto"/>
              <w:right w:val="outset" w:sz="6" w:space="0" w:color="auto"/>
            </w:tcBorders>
            <w:vAlign w:val="center"/>
            <w:hideMark/>
          </w:tcPr>
          <w:p w14:paraId="708E1EE8"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«Благоустройство территории Няндомского района на 2016-2022 годы»</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74492F5"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25283,6</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CC69167"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4725,9</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8C4F270"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18,7</w:t>
            </w:r>
          </w:p>
        </w:tc>
      </w:tr>
      <w:tr w:rsidR="00846E71" w:rsidRPr="00846E71" w14:paraId="38FA2BB0" w14:textId="77777777" w:rsidTr="00846E7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7F8845" w14:textId="77777777" w:rsidR="00846E71" w:rsidRPr="00846E71" w:rsidRDefault="00846E71" w:rsidP="00846E71">
            <w:pPr>
              <w:spacing w:after="0" w:line="240" w:lineRule="auto"/>
              <w:rPr>
                <w:rFonts w:ascii="Times New Roman" w:eastAsia="Times New Roman" w:hAnsi="Times New Roman" w:cs="Times New Roman"/>
                <w:sz w:val="24"/>
                <w:szCs w:val="24"/>
                <w:lang w:eastAsia="ru-RU"/>
              </w:rPr>
            </w:pPr>
          </w:p>
        </w:tc>
        <w:tc>
          <w:tcPr>
            <w:tcW w:w="5085" w:type="dxa"/>
            <w:tcBorders>
              <w:top w:val="outset" w:sz="6" w:space="0" w:color="auto"/>
              <w:left w:val="outset" w:sz="6" w:space="0" w:color="auto"/>
              <w:bottom w:val="outset" w:sz="6" w:space="0" w:color="auto"/>
              <w:right w:val="outset" w:sz="6" w:space="0" w:color="auto"/>
            </w:tcBorders>
            <w:vAlign w:val="center"/>
            <w:hideMark/>
          </w:tcPr>
          <w:p w14:paraId="6A9BA08C"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за счет средств городского бюджета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F6B00C2"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18435,6</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70913E0"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4725,9</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24C6CE4"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w:t>
            </w:r>
          </w:p>
        </w:tc>
      </w:tr>
      <w:tr w:rsidR="00846E71" w:rsidRPr="00846E71" w14:paraId="523F6DE6" w14:textId="77777777" w:rsidTr="00846E7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6AD600" w14:textId="77777777" w:rsidR="00846E71" w:rsidRPr="00846E71" w:rsidRDefault="00846E71" w:rsidP="00846E71">
            <w:pPr>
              <w:spacing w:after="0" w:line="240" w:lineRule="auto"/>
              <w:rPr>
                <w:rFonts w:ascii="Times New Roman" w:eastAsia="Times New Roman" w:hAnsi="Times New Roman" w:cs="Times New Roman"/>
                <w:sz w:val="24"/>
                <w:szCs w:val="24"/>
                <w:lang w:eastAsia="ru-RU"/>
              </w:rPr>
            </w:pPr>
          </w:p>
        </w:tc>
        <w:tc>
          <w:tcPr>
            <w:tcW w:w="5085" w:type="dxa"/>
            <w:tcBorders>
              <w:top w:val="outset" w:sz="6" w:space="0" w:color="auto"/>
              <w:left w:val="outset" w:sz="6" w:space="0" w:color="auto"/>
              <w:bottom w:val="outset" w:sz="6" w:space="0" w:color="auto"/>
              <w:right w:val="outset" w:sz="6" w:space="0" w:color="auto"/>
            </w:tcBorders>
            <w:vAlign w:val="center"/>
            <w:hideMark/>
          </w:tcPr>
          <w:p w14:paraId="4DA0C0C0"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за счет средств областного бюджета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B0F5E3E"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6848,0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79F37DC"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22EA368"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w:t>
            </w:r>
          </w:p>
        </w:tc>
      </w:tr>
      <w:tr w:rsidR="00846E71" w:rsidRPr="00846E71" w14:paraId="2E8C8F22" w14:textId="77777777" w:rsidTr="00846E7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14:paraId="6667F555"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lastRenderedPageBreak/>
              <w:t>9.</w:t>
            </w:r>
          </w:p>
        </w:tc>
        <w:tc>
          <w:tcPr>
            <w:tcW w:w="5085" w:type="dxa"/>
            <w:tcBorders>
              <w:top w:val="outset" w:sz="6" w:space="0" w:color="auto"/>
              <w:left w:val="outset" w:sz="6" w:space="0" w:color="auto"/>
              <w:bottom w:val="outset" w:sz="6" w:space="0" w:color="auto"/>
              <w:right w:val="outset" w:sz="6" w:space="0" w:color="auto"/>
            </w:tcBorders>
            <w:vAlign w:val="center"/>
            <w:hideMark/>
          </w:tcPr>
          <w:p w14:paraId="3D3BBA7C"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«Формирование современной городской среды на 2018-2024 годы», в том числе:</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76E0382"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22064,0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289719D"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35,0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DD85047"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0,2</w:t>
            </w:r>
          </w:p>
        </w:tc>
      </w:tr>
      <w:tr w:rsidR="00846E71" w:rsidRPr="00846E71" w14:paraId="35698028" w14:textId="77777777" w:rsidTr="00846E7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5BCEEF" w14:textId="77777777" w:rsidR="00846E71" w:rsidRPr="00846E71" w:rsidRDefault="00846E71" w:rsidP="00846E71">
            <w:pPr>
              <w:spacing w:after="0" w:line="240" w:lineRule="auto"/>
              <w:rPr>
                <w:rFonts w:ascii="Times New Roman" w:eastAsia="Times New Roman" w:hAnsi="Times New Roman" w:cs="Times New Roman"/>
                <w:sz w:val="24"/>
                <w:szCs w:val="24"/>
                <w:lang w:eastAsia="ru-RU"/>
              </w:rPr>
            </w:pPr>
          </w:p>
        </w:tc>
        <w:tc>
          <w:tcPr>
            <w:tcW w:w="5085" w:type="dxa"/>
            <w:tcBorders>
              <w:top w:val="outset" w:sz="6" w:space="0" w:color="auto"/>
              <w:left w:val="outset" w:sz="6" w:space="0" w:color="auto"/>
              <w:bottom w:val="outset" w:sz="6" w:space="0" w:color="auto"/>
              <w:right w:val="outset" w:sz="6" w:space="0" w:color="auto"/>
            </w:tcBorders>
            <w:hideMark/>
          </w:tcPr>
          <w:p w14:paraId="1A1EA0E3"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за счет средств городского бюджета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40ED3D2"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7063,8</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7E0F155"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35,0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B97461C"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w:t>
            </w:r>
          </w:p>
        </w:tc>
      </w:tr>
      <w:tr w:rsidR="00846E71" w:rsidRPr="00846E71" w14:paraId="4A76EF34" w14:textId="77777777" w:rsidTr="00846E7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664C29" w14:textId="77777777" w:rsidR="00846E71" w:rsidRPr="00846E71" w:rsidRDefault="00846E71" w:rsidP="00846E71">
            <w:pPr>
              <w:spacing w:after="0" w:line="240" w:lineRule="auto"/>
              <w:rPr>
                <w:rFonts w:ascii="Times New Roman" w:eastAsia="Times New Roman" w:hAnsi="Times New Roman" w:cs="Times New Roman"/>
                <w:sz w:val="24"/>
                <w:szCs w:val="24"/>
                <w:lang w:eastAsia="ru-RU"/>
              </w:rPr>
            </w:pPr>
          </w:p>
        </w:tc>
        <w:tc>
          <w:tcPr>
            <w:tcW w:w="5085" w:type="dxa"/>
            <w:tcBorders>
              <w:top w:val="outset" w:sz="6" w:space="0" w:color="auto"/>
              <w:left w:val="outset" w:sz="6" w:space="0" w:color="auto"/>
              <w:bottom w:val="outset" w:sz="6" w:space="0" w:color="auto"/>
              <w:right w:val="outset" w:sz="6" w:space="0" w:color="auto"/>
            </w:tcBorders>
            <w:hideMark/>
          </w:tcPr>
          <w:p w14:paraId="0E847B44"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за счет средств областного бюджета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B79A64A"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300,0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4ED1C67"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7678C1D"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w:t>
            </w:r>
          </w:p>
        </w:tc>
      </w:tr>
      <w:tr w:rsidR="00846E71" w:rsidRPr="00846E71" w14:paraId="23492F5E" w14:textId="77777777" w:rsidTr="00846E7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C38059" w14:textId="77777777" w:rsidR="00846E71" w:rsidRPr="00846E71" w:rsidRDefault="00846E71" w:rsidP="00846E71">
            <w:pPr>
              <w:spacing w:after="0" w:line="240" w:lineRule="auto"/>
              <w:rPr>
                <w:rFonts w:ascii="Times New Roman" w:eastAsia="Times New Roman" w:hAnsi="Times New Roman" w:cs="Times New Roman"/>
                <w:sz w:val="24"/>
                <w:szCs w:val="24"/>
                <w:lang w:eastAsia="ru-RU"/>
              </w:rPr>
            </w:pPr>
          </w:p>
        </w:tc>
        <w:tc>
          <w:tcPr>
            <w:tcW w:w="5085" w:type="dxa"/>
            <w:tcBorders>
              <w:top w:val="outset" w:sz="6" w:space="0" w:color="auto"/>
              <w:left w:val="outset" w:sz="6" w:space="0" w:color="auto"/>
              <w:bottom w:val="outset" w:sz="6" w:space="0" w:color="auto"/>
              <w:right w:val="outset" w:sz="6" w:space="0" w:color="auto"/>
            </w:tcBorders>
            <w:vAlign w:val="center"/>
            <w:hideMark/>
          </w:tcPr>
          <w:p w14:paraId="1A1FA3BC"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за счет средств федерального бюджета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AD92F20"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14700,2</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8F1B193"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B360ACD"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w:t>
            </w:r>
          </w:p>
        </w:tc>
      </w:tr>
      <w:tr w:rsidR="00846E71" w:rsidRPr="00846E71" w14:paraId="4AB099DD" w14:textId="77777777" w:rsidTr="00846E7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49AAFB45"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10.</w:t>
            </w:r>
          </w:p>
        </w:tc>
        <w:tc>
          <w:tcPr>
            <w:tcW w:w="5085" w:type="dxa"/>
            <w:tcBorders>
              <w:top w:val="outset" w:sz="6" w:space="0" w:color="auto"/>
              <w:left w:val="outset" w:sz="6" w:space="0" w:color="auto"/>
              <w:bottom w:val="outset" w:sz="6" w:space="0" w:color="auto"/>
              <w:right w:val="outset" w:sz="6" w:space="0" w:color="auto"/>
            </w:tcBorders>
            <w:vAlign w:val="center"/>
            <w:hideMark/>
          </w:tcPr>
          <w:p w14:paraId="3F7662E7"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«Развитие коммунальной инфраструктуры Няндомского района»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BBD13C8"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12654,5</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FACADA8"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25,0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E8EE33D"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0,2</w:t>
            </w:r>
          </w:p>
        </w:tc>
      </w:tr>
      <w:tr w:rsidR="00846E71" w:rsidRPr="00846E71" w14:paraId="68450E97" w14:textId="77777777" w:rsidTr="00846E7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740B931E"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11.</w:t>
            </w:r>
          </w:p>
        </w:tc>
        <w:tc>
          <w:tcPr>
            <w:tcW w:w="5085" w:type="dxa"/>
            <w:tcBorders>
              <w:top w:val="outset" w:sz="6" w:space="0" w:color="auto"/>
              <w:left w:val="outset" w:sz="6" w:space="0" w:color="auto"/>
              <w:bottom w:val="outset" w:sz="6" w:space="0" w:color="auto"/>
              <w:right w:val="outset" w:sz="6" w:space="0" w:color="auto"/>
            </w:tcBorders>
            <w:vAlign w:val="center"/>
            <w:hideMark/>
          </w:tcPr>
          <w:p w14:paraId="7B17CBF3"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«Развитие жилищного строительства в муниципальном образовании «Няндомский муниципальный район»»</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AF81267"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2300,0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9E6CD42"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2,5</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65D66FF"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0,1</w:t>
            </w:r>
          </w:p>
        </w:tc>
      </w:tr>
      <w:tr w:rsidR="00846E71" w:rsidRPr="00846E71" w14:paraId="238BE14A" w14:textId="77777777" w:rsidTr="00846E7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3C4D9B69"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12.</w:t>
            </w:r>
          </w:p>
        </w:tc>
        <w:tc>
          <w:tcPr>
            <w:tcW w:w="5085" w:type="dxa"/>
            <w:tcBorders>
              <w:top w:val="outset" w:sz="6" w:space="0" w:color="auto"/>
              <w:left w:val="outset" w:sz="6" w:space="0" w:color="auto"/>
              <w:bottom w:val="outset" w:sz="6" w:space="0" w:color="auto"/>
              <w:right w:val="outset" w:sz="6" w:space="0" w:color="auto"/>
            </w:tcBorders>
            <w:vAlign w:val="center"/>
            <w:hideMark/>
          </w:tcPr>
          <w:p w14:paraId="084FDBD9"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«Профилактика преступлений и иных правонарушений на территории муниципального образования «Няндомский муниципальный район» на 2014-2022 годы»</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AB1B8FE"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227,5</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F12EC13"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3F75BDC"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0,0</w:t>
            </w:r>
          </w:p>
        </w:tc>
      </w:tr>
      <w:tr w:rsidR="00846E71" w:rsidRPr="00846E71" w14:paraId="51FAAC5E" w14:textId="77777777" w:rsidTr="00846E7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484E899B"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13.</w:t>
            </w:r>
          </w:p>
        </w:tc>
        <w:tc>
          <w:tcPr>
            <w:tcW w:w="5085" w:type="dxa"/>
            <w:tcBorders>
              <w:top w:val="outset" w:sz="6" w:space="0" w:color="auto"/>
              <w:left w:val="outset" w:sz="6" w:space="0" w:color="auto"/>
              <w:bottom w:val="outset" w:sz="6" w:space="0" w:color="auto"/>
              <w:right w:val="outset" w:sz="6" w:space="0" w:color="auto"/>
            </w:tcBorders>
            <w:vAlign w:val="center"/>
            <w:hideMark/>
          </w:tcPr>
          <w:p w14:paraId="0801E238"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МП «Управление муниципальными финансами и муниципальным долгом Няндомского района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B5028D4"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2070,0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D3B267B"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132,2</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14011E1"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6,4</w:t>
            </w:r>
          </w:p>
        </w:tc>
      </w:tr>
      <w:tr w:rsidR="00846E71" w:rsidRPr="00846E71" w14:paraId="06597F2B" w14:textId="77777777" w:rsidTr="00846E71">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14:paraId="18B384DE" w14:textId="77777777" w:rsidR="00846E71" w:rsidRPr="00846E71" w:rsidRDefault="00846E71" w:rsidP="00846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14.</w:t>
            </w:r>
          </w:p>
        </w:tc>
        <w:tc>
          <w:tcPr>
            <w:tcW w:w="5085" w:type="dxa"/>
            <w:tcBorders>
              <w:top w:val="outset" w:sz="6" w:space="0" w:color="auto"/>
              <w:left w:val="outset" w:sz="6" w:space="0" w:color="auto"/>
              <w:bottom w:val="outset" w:sz="6" w:space="0" w:color="auto"/>
              <w:right w:val="outset" w:sz="6" w:space="0" w:color="auto"/>
            </w:tcBorders>
            <w:vAlign w:val="center"/>
            <w:hideMark/>
          </w:tcPr>
          <w:p w14:paraId="39FCEFA6"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МП «Развитие сферы культуры и туризма  на территории города Няндома и Няндомского района»</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7827338"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61661,5</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28B02DD"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15139,1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9F991C1" w14:textId="77777777" w:rsidR="00846E71" w:rsidRPr="00846E71" w:rsidRDefault="00846E71" w:rsidP="00846E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24,6</w:t>
            </w:r>
          </w:p>
        </w:tc>
      </w:tr>
    </w:tbl>
    <w:p w14:paraId="3270573C"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Низкий уровень исполнения прослеживается практически по всем муниципальным программам. Неисполнение плановых показателей обусловлено длительностью проведения конкурсных процедур, сезонностью осуществления расходов, а также тем, что мероприятия планируются, начиная со второго квартала 2020 года.</w:t>
      </w:r>
    </w:p>
    <w:p w14:paraId="1ACF5EA2"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7. Исполнение адресной инвестиционной программы МО «Няндомское» за 1 квартал 2020 года.</w:t>
      </w:r>
    </w:p>
    <w:p w14:paraId="206E2B6B"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Всего по районной адресной инвестиционной программе утверждены показатели на 2020 год в сумме 9233,3 тыс.руб.</w:t>
      </w:r>
    </w:p>
    <w:p w14:paraId="3D84750C"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u w:val="single"/>
          <w:lang w:eastAsia="ru-RU"/>
        </w:rPr>
        <w:t>Коммунальное хозяйство:</w:t>
      </w:r>
    </w:p>
    <w:p w14:paraId="1D8B2AA6" w14:textId="77777777" w:rsidR="00846E71" w:rsidRPr="00846E71" w:rsidRDefault="00846E71" w:rsidP="00846E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по муниципальной программе «Развитие коммунальной инфраструктуры Няндомского района»:</w:t>
      </w:r>
    </w:p>
    <w:p w14:paraId="7EEFDB3F"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разработка проектной и рабочей документации по объекту «Строительство, реконструкция, техническое перевооружение системы водоснабжения города Няндома».</w:t>
      </w:r>
    </w:p>
    <w:p w14:paraId="52BB01E3" w14:textId="77777777" w:rsidR="00846E71" w:rsidRPr="00846E71" w:rsidRDefault="00846E71" w:rsidP="00846E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46E71">
        <w:rPr>
          <w:rFonts w:ascii="Times New Roman" w:eastAsia="Times New Roman" w:hAnsi="Times New Roman" w:cs="Times New Roman"/>
          <w:b/>
          <w:bCs/>
          <w:sz w:val="27"/>
          <w:szCs w:val="27"/>
          <w:lang w:eastAsia="ru-RU"/>
        </w:rPr>
        <w:t>8.  Целевые средства из областного и федерального бюджета.</w:t>
      </w:r>
    </w:p>
    <w:p w14:paraId="6B4440FF"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Остаток целевых средств на 01.01.2020 – отсутствует;</w:t>
      </w:r>
    </w:p>
    <w:p w14:paraId="347E672E"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Целевых средств за 1 квартал 2020 года не поступало. Финансирование по целевым средствам не производилось.</w:t>
      </w:r>
    </w:p>
    <w:p w14:paraId="704922F4"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Остатки целевых средств на 01.04.2020 – отсутствуют.</w:t>
      </w:r>
    </w:p>
    <w:p w14:paraId="40CEE347"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 </w:t>
      </w:r>
    </w:p>
    <w:p w14:paraId="5BF1DF5A"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Главный инспектор Контрольно-счетной палаты</w:t>
      </w:r>
    </w:p>
    <w:p w14:paraId="69126140"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lastRenderedPageBreak/>
        <w:t>МО «Няндомский муниципальный район»                                                                               Н.В. Константинова</w:t>
      </w:r>
    </w:p>
    <w:p w14:paraId="0129C120" w14:textId="77777777" w:rsidR="00846E71" w:rsidRPr="00846E71" w:rsidRDefault="00846E71" w:rsidP="00846E71">
      <w:pPr>
        <w:spacing w:before="100" w:beforeAutospacing="1" w:after="100" w:afterAutospacing="1" w:line="240" w:lineRule="auto"/>
        <w:rPr>
          <w:rFonts w:ascii="Times New Roman" w:eastAsia="Times New Roman" w:hAnsi="Times New Roman" w:cs="Times New Roman"/>
          <w:sz w:val="24"/>
          <w:szCs w:val="24"/>
          <w:lang w:eastAsia="ru-RU"/>
        </w:rPr>
      </w:pPr>
      <w:r w:rsidRPr="00846E71">
        <w:rPr>
          <w:rFonts w:ascii="Times New Roman" w:eastAsia="Times New Roman" w:hAnsi="Times New Roman" w:cs="Times New Roman"/>
          <w:sz w:val="24"/>
          <w:szCs w:val="24"/>
          <w:lang w:eastAsia="ru-RU"/>
        </w:rPr>
        <w:t>12.05.2020</w:t>
      </w:r>
    </w:p>
    <w:p w14:paraId="37EFA5A1" w14:textId="77777777" w:rsidR="00527B2B" w:rsidRDefault="00527B2B">
      <w:bookmarkStart w:id="0" w:name="_GoBack"/>
      <w:bookmarkEnd w:id="0"/>
    </w:p>
    <w:sectPr w:rsidR="0052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A7DEE"/>
    <w:multiLevelType w:val="multilevel"/>
    <w:tmpl w:val="B02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22F83"/>
    <w:multiLevelType w:val="multilevel"/>
    <w:tmpl w:val="D42A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601AC"/>
    <w:multiLevelType w:val="multilevel"/>
    <w:tmpl w:val="C90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B702D"/>
    <w:multiLevelType w:val="multilevel"/>
    <w:tmpl w:val="638C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BD"/>
    <w:rsid w:val="00527B2B"/>
    <w:rsid w:val="00846E71"/>
    <w:rsid w:val="00B0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76268-E7B5-40B5-B3CF-13843B22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46E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6E71"/>
    <w:rPr>
      <w:rFonts w:ascii="Times New Roman" w:eastAsia="Times New Roman" w:hAnsi="Times New Roman" w:cs="Times New Roman"/>
      <w:b/>
      <w:bCs/>
      <w:sz w:val="27"/>
      <w:szCs w:val="27"/>
      <w:lang w:eastAsia="ru-RU"/>
    </w:rPr>
  </w:style>
  <w:style w:type="paragraph" w:customStyle="1" w:styleId="a3">
    <w:name w:val="a"/>
    <w:basedOn w:val="a"/>
    <w:rsid w:val="00846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E71"/>
    <w:rPr>
      <w:b/>
      <w:bCs/>
    </w:rPr>
  </w:style>
  <w:style w:type="paragraph" w:styleId="a5">
    <w:name w:val="Normal (Web)"/>
    <w:basedOn w:val="a"/>
    <w:uiPriority w:val="99"/>
    <w:semiHidden/>
    <w:unhideWhenUsed/>
    <w:rsid w:val="00846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846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846E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9335">
      <w:bodyDiv w:val="1"/>
      <w:marLeft w:val="0"/>
      <w:marRight w:val="0"/>
      <w:marTop w:val="0"/>
      <w:marBottom w:val="0"/>
      <w:divBdr>
        <w:top w:val="none" w:sz="0" w:space="0" w:color="auto"/>
        <w:left w:val="none" w:sz="0" w:space="0" w:color="auto"/>
        <w:bottom w:val="none" w:sz="0" w:space="0" w:color="auto"/>
        <w:right w:val="none" w:sz="0" w:space="0" w:color="auto"/>
      </w:divBdr>
      <w:divsChild>
        <w:div w:id="715392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13783</Characters>
  <Application>Microsoft Office Word</Application>
  <DocSecurity>0</DocSecurity>
  <Lines>114</Lines>
  <Paragraphs>32</Paragraphs>
  <ScaleCrop>false</ScaleCrop>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2022-04-06T11:30:00Z</dcterms:created>
  <dcterms:modified xsi:type="dcterms:W3CDTF">2022-04-06T11:30:00Z</dcterms:modified>
</cp:coreProperties>
</file>